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 -->
  <w:body>
    <w:p>
      <w:pPr>
        <w:rPr>
          <w:rFonts w:ascii="Arial" w:eastAsia="Arial" w:hAnsi="Arial" w:cs="Arial"/>
          <w:b/>
          <w:sz w:val="36"/>
        </w:rPr>
      </w:pPr>
      <w:r>
        <w:rPr>
          <w:rFonts w:ascii="Arial" w:eastAsia="Arial" w:hAnsi="Arial" w:cs="Arial"/>
          <w:b/>
          <w:sz w:val="36"/>
        </w:rPr>
        <w:t>监督索引号53342300110101000</w:t>
      </w:r>
    </w:p>
    <w:p>
      <w:pPr>
        <w:jc w:val="both"/>
        <w:rPr>
          <w:rFonts w:ascii="方正小标宋简体" w:eastAsia="方正小标宋简体" w:hAnsi="方正小标宋简体" w:cs="方正小标宋简体" w:hint="eastAsia"/>
          <w:b w:val="0"/>
          <w:bCs w:val="0"/>
          <w:sz w:val="30"/>
          <w:szCs w:val="30"/>
          <w:lang w:eastAsia="zh-CN"/>
        </w:rPr>
      </w:pPr>
      <w:bookmarkStart w:id="0" w:name="_GoBack"/>
      <w:bookmarkEnd w:id="0"/>
      <w:r>
        <w:rPr>
          <w:rFonts w:ascii="方正小标宋简体" w:eastAsia="方正小标宋简体" w:hAnsi="方正小标宋简体" w:cs="方正小标宋简体" w:hint="eastAsia"/>
          <w:b w:val="0"/>
          <w:bCs w:val="0"/>
          <w:sz w:val="30"/>
          <w:szCs w:val="30"/>
          <w:lang w:eastAsia="zh-CN"/>
        </w:rPr>
        <w:t>附件</w:t>
      </w:r>
      <w:r>
        <w:rPr>
          <w:rFonts w:ascii="方正小标宋简体" w:eastAsia="方正小标宋简体" w:hAnsi="方正小标宋简体" w:cs="方正小标宋简体" w:hint="eastAsia"/>
          <w:b w:val="0"/>
          <w:bCs w:val="0"/>
          <w:sz w:val="30"/>
          <w:szCs w:val="30"/>
          <w:lang w:val="en-US" w:eastAsia="zh-CN"/>
        </w:rPr>
        <w:t>3</w:t>
      </w:r>
    </w:p>
    <w:p>
      <w:pPr>
        <w:jc w:val="center"/>
        <w:rPr>
          <w:rFonts w:ascii="黑体" w:eastAsia="黑体" w:hAnsi="黑体" w:hint="eastAsia"/>
          <w:sz w:val="36"/>
          <w:szCs w:val="36"/>
        </w:rPr>
      </w:pPr>
      <w:r>
        <w:rPr>
          <w:rFonts w:ascii="黑体" w:eastAsia="黑体" w:hAnsi="黑体" w:hint="eastAsia"/>
          <w:sz w:val="36"/>
          <w:szCs w:val="36"/>
          <w:lang w:eastAsia="zh-CN"/>
        </w:rPr>
        <w:t>维西县人大</w:t>
      </w:r>
      <w:r>
        <w:rPr>
          <w:rFonts w:ascii="黑体" w:eastAsia="黑体" w:hAnsi="黑体" w:hint="eastAsia"/>
          <w:sz w:val="36"/>
          <w:szCs w:val="36"/>
        </w:rPr>
        <w:t>部门</w:t>
      </w:r>
      <w:r>
        <w:rPr>
          <w:rFonts w:ascii="黑体" w:eastAsia="黑体" w:hAnsi="黑体" w:hint="eastAsia"/>
          <w:sz w:val="36"/>
          <w:szCs w:val="36"/>
          <w:lang w:val="en-US" w:eastAsia="zh-CN"/>
        </w:rPr>
        <w:t>2018</w:t>
      </w:r>
      <w:r>
        <w:rPr>
          <w:rFonts w:ascii="黑体" w:eastAsia="黑体" w:hAnsi="黑体" w:hint="eastAsia"/>
          <w:sz w:val="36"/>
          <w:szCs w:val="36"/>
        </w:rPr>
        <w:t>年度部门决算</w:t>
      </w:r>
    </w:p>
    <w:p>
      <w:pPr>
        <w:jc w:val="left"/>
        <w:rPr>
          <w:rFonts w:ascii="黑体" w:eastAsia="黑体" w:hAnsi="黑体" w:hint="eastAsia"/>
          <w:sz w:val="30"/>
          <w:szCs w:val="30"/>
        </w:rPr>
      </w:pPr>
      <w:r>
        <w:rPr>
          <w:rFonts w:ascii="黑体" w:eastAsia="黑体" w:hAnsi="黑体" w:hint="eastAsia"/>
          <w:sz w:val="30"/>
          <w:szCs w:val="30"/>
        </w:rPr>
        <w:t xml:space="preserve">第一部分  </w:t>
      </w:r>
      <w:r>
        <w:rPr>
          <w:rFonts w:ascii="黑体" w:eastAsia="黑体" w:hAnsi="黑体" w:hint="eastAsia"/>
          <w:sz w:val="30"/>
          <w:szCs w:val="30"/>
          <w:lang w:eastAsia="zh-CN"/>
        </w:rPr>
        <w:t>单位</w:t>
      </w:r>
      <w:r>
        <w:rPr>
          <w:rFonts w:ascii="黑体" w:eastAsia="黑体" w:hAnsi="黑体" w:hint="eastAsia"/>
          <w:sz w:val="30"/>
          <w:szCs w:val="30"/>
        </w:rPr>
        <w:t>概况</w:t>
      </w:r>
    </w:p>
    <w:p>
      <w:pPr>
        <w:spacing w:line="240" w:lineRule="atLeast"/>
        <w:jc w:val="left"/>
        <w:rPr>
          <w:rFonts w:ascii="楷体" w:eastAsia="楷体" w:hAnsi="楷体" w:hint="eastAsia"/>
          <w:sz w:val="30"/>
          <w:szCs w:val="30"/>
        </w:rPr>
      </w:pPr>
      <w:r>
        <w:rPr>
          <w:rFonts w:ascii="楷体" w:eastAsia="楷体" w:hAnsi="楷体" w:hint="eastAsia"/>
          <w:sz w:val="30"/>
          <w:szCs w:val="30"/>
        </w:rPr>
        <w:t>一、主要职能</w:t>
      </w:r>
    </w:p>
    <w:p>
      <w:pPr>
        <w:spacing w:line="240" w:lineRule="atLeast"/>
        <w:jc w:val="left"/>
        <w:rPr>
          <w:rFonts w:ascii="楷体" w:eastAsia="楷体" w:hAnsi="楷体" w:hint="eastAsia"/>
          <w:sz w:val="30"/>
          <w:szCs w:val="30"/>
        </w:rPr>
      </w:pPr>
      <w:r>
        <w:rPr>
          <w:rFonts w:ascii="楷体" w:eastAsia="楷体" w:hAnsi="楷体" w:hint="eastAsia"/>
          <w:sz w:val="30"/>
          <w:szCs w:val="30"/>
        </w:rPr>
        <w:t>二、部门基本情况</w:t>
      </w:r>
    </w:p>
    <w:p>
      <w:pPr>
        <w:jc w:val="left"/>
        <w:rPr>
          <w:rFonts w:ascii="黑体" w:eastAsia="黑体" w:hAnsi="黑体" w:hint="eastAsia"/>
          <w:sz w:val="30"/>
          <w:szCs w:val="30"/>
        </w:rPr>
      </w:pPr>
      <w:r>
        <w:rPr>
          <w:rFonts w:ascii="黑体" w:eastAsia="黑体" w:hAnsi="黑体" w:hint="eastAsia"/>
          <w:sz w:val="30"/>
          <w:szCs w:val="30"/>
        </w:rPr>
        <w:t xml:space="preserve">第二部分  </w:t>
      </w:r>
      <w:r>
        <w:rPr>
          <w:rFonts w:ascii="黑体" w:eastAsia="黑体" w:hAnsi="黑体" w:hint="eastAsia"/>
          <w:sz w:val="30"/>
          <w:szCs w:val="30"/>
          <w:lang w:val="en-US" w:eastAsia="zh-CN"/>
        </w:rPr>
        <w:t>2018</w:t>
      </w:r>
      <w:r>
        <w:rPr>
          <w:rFonts w:ascii="黑体" w:eastAsia="黑体" w:hAnsi="黑体" w:hint="eastAsia"/>
          <w:sz w:val="30"/>
          <w:szCs w:val="30"/>
        </w:rPr>
        <w:t>年度部门决算表</w:t>
      </w:r>
    </w:p>
    <w:p>
      <w:pPr>
        <w:jc w:val="left"/>
        <w:rPr>
          <w:rFonts w:ascii="楷体" w:eastAsia="楷体" w:hAnsi="楷体" w:hint="eastAsia"/>
          <w:sz w:val="30"/>
          <w:szCs w:val="30"/>
        </w:rPr>
      </w:pPr>
      <w:r>
        <w:rPr>
          <w:rFonts w:ascii="楷体" w:eastAsia="楷体" w:hAnsi="楷体" w:hint="eastAsia"/>
          <w:sz w:val="30"/>
          <w:szCs w:val="30"/>
        </w:rPr>
        <w:t>一、收入支出决算总表</w:t>
      </w:r>
    </w:p>
    <w:p>
      <w:pPr>
        <w:jc w:val="left"/>
        <w:rPr>
          <w:rFonts w:ascii="楷体" w:eastAsia="楷体" w:hAnsi="楷体" w:hint="eastAsia"/>
          <w:sz w:val="30"/>
          <w:szCs w:val="30"/>
        </w:rPr>
      </w:pPr>
      <w:r>
        <w:rPr>
          <w:rFonts w:ascii="楷体" w:eastAsia="楷体" w:hAnsi="楷体" w:hint="eastAsia"/>
          <w:sz w:val="30"/>
          <w:szCs w:val="30"/>
        </w:rPr>
        <w:t>二、收入决算表</w:t>
      </w:r>
    </w:p>
    <w:p>
      <w:pPr>
        <w:jc w:val="left"/>
        <w:rPr>
          <w:rFonts w:ascii="楷体" w:eastAsia="楷体" w:hAnsi="楷体" w:hint="eastAsia"/>
          <w:sz w:val="30"/>
          <w:szCs w:val="30"/>
        </w:rPr>
      </w:pPr>
      <w:r>
        <w:rPr>
          <w:rFonts w:ascii="楷体" w:eastAsia="楷体" w:hAnsi="楷体" w:hint="eastAsia"/>
          <w:sz w:val="30"/>
          <w:szCs w:val="30"/>
        </w:rPr>
        <w:t>三、支出决算表</w:t>
      </w:r>
    </w:p>
    <w:p>
      <w:pPr>
        <w:jc w:val="left"/>
        <w:rPr>
          <w:rFonts w:ascii="楷体" w:eastAsia="楷体" w:hAnsi="楷体" w:hint="eastAsia"/>
          <w:sz w:val="30"/>
          <w:szCs w:val="30"/>
        </w:rPr>
      </w:pPr>
      <w:r>
        <w:rPr>
          <w:rFonts w:ascii="楷体" w:eastAsia="楷体" w:hAnsi="楷体" w:hint="eastAsia"/>
          <w:sz w:val="30"/>
          <w:szCs w:val="30"/>
        </w:rPr>
        <w:t>四、财政拨款收入支出决算总表</w:t>
      </w:r>
    </w:p>
    <w:p>
      <w:pPr>
        <w:jc w:val="left"/>
        <w:rPr>
          <w:rFonts w:ascii="楷体" w:eastAsia="楷体" w:hAnsi="楷体" w:hint="eastAsia"/>
          <w:sz w:val="30"/>
          <w:szCs w:val="30"/>
        </w:rPr>
      </w:pPr>
      <w:r>
        <w:rPr>
          <w:rFonts w:ascii="楷体" w:eastAsia="楷体" w:hAnsi="楷体" w:hint="eastAsia"/>
          <w:sz w:val="30"/>
          <w:szCs w:val="30"/>
        </w:rPr>
        <w:t>五、一般公共预算财政拨款收入支出决算表</w:t>
      </w:r>
    </w:p>
    <w:p>
      <w:pPr>
        <w:jc w:val="left"/>
        <w:rPr>
          <w:rFonts w:ascii="楷体" w:eastAsia="楷体" w:hAnsi="楷体" w:hint="eastAsia"/>
          <w:sz w:val="30"/>
          <w:szCs w:val="30"/>
        </w:rPr>
      </w:pPr>
      <w:r>
        <w:rPr>
          <w:rFonts w:ascii="楷体" w:eastAsia="楷体" w:hAnsi="楷体" w:hint="eastAsia"/>
          <w:sz w:val="30"/>
          <w:szCs w:val="30"/>
        </w:rPr>
        <w:t>六、一般公共预算财政拨款基本支出决算表</w:t>
      </w:r>
    </w:p>
    <w:p>
      <w:pPr>
        <w:jc w:val="left"/>
        <w:rPr>
          <w:rFonts w:ascii="楷体" w:eastAsia="楷体" w:hAnsi="楷体" w:hint="eastAsia"/>
          <w:sz w:val="30"/>
          <w:szCs w:val="30"/>
        </w:rPr>
      </w:pPr>
      <w:r>
        <w:rPr>
          <w:rFonts w:ascii="楷体" w:eastAsia="楷体" w:hAnsi="楷体" w:hint="eastAsia"/>
          <w:sz w:val="30"/>
          <w:szCs w:val="30"/>
        </w:rPr>
        <w:t>七、政府性基金预算财政拨款收入支出决算表</w:t>
      </w:r>
    </w:p>
    <w:p>
      <w:pPr>
        <w:jc w:val="left"/>
        <w:rPr>
          <w:rFonts w:ascii="楷体" w:eastAsia="楷体" w:hAnsi="楷体" w:hint="eastAsia"/>
          <w:sz w:val="30"/>
          <w:szCs w:val="30"/>
        </w:rPr>
      </w:pPr>
      <w:r>
        <w:rPr>
          <w:rFonts w:ascii="楷体" w:eastAsia="楷体" w:hAnsi="楷体" w:hint="eastAsia"/>
          <w:sz w:val="30"/>
          <w:szCs w:val="30"/>
        </w:rPr>
        <w:t>八、财政专户管理资金收入支出决算表</w:t>
      </w:r>
    </w:p>
    <w:p>
      <w:pPr>
        <w:jc w:val="left"/>
        <w:rPr>
          <w:rFonts w:ascii="楷体" w:eastAsia="楷体" w:hAnsi="楷体" w:hint="eastAsia"/>
          <w:sz w:val="30"/>
          <w:szCs w:val="30"/>
        </w:rPr>
      </w:pPr>
      <w:r>
        <w:rPr>
          <w:rFonts w:ascii="楷体" w:eastAsia="楷体" w:hAnsi="楷体" w:hint="eastAsia"/>
          <w:sz w:val="30"/>
          <w:szCs w:val="30"/>
        </w:rPr>
        <w:t>九、“三公”经费、行政参公单位机关运行经费情况表</w:t>
      </w:r>
    </w:p>
    <w:p>
      <w:pPr>
        <w:jc w:val="left"/>
        <w:rPr>
          <w:rFonts w:ascii="黑体" w:eastAsia="黑体" w:hAnsi="黑体" w:hint="eastAsia"/>
          <w:sz w:val="30"/>
          <w:szCs w:val="30"/>
        </w:rPr>
      </w:pPr>
      <w:r>
        <w:rPr>
          <w:rFonts w:ascii="黑体" w:eastAsia="黑体" w:hAnsi="黑体" w:hint="eastAsia"/>
          <w:sz w:val="30"/>
          <w:szCs w:val="30"/>
        </w:rPr>
        <w:t>第三部</w:t>
      </w:r>
      <w:r>
        <w:rPr>
          <w:rFonts w:ascii="黑体" w:eastAsia="黑体" w:hAnsi="黑体" w:hint="eastAsia"/>
          <w:sz w:val="30"/>
          <w:szCs w:val="30"/>
          <w:lang w:eastAsia="zh-CN"/>
        </w:rPr>
        <w:t>分</w:t>
      </w:r>
      <w:r>
        <w:rPr>
          <w:rFonts w:ascii="黑体" w:eastAsia="黑体" w:hAnsi="黑体" w:hint="eastAsia"/>
          <w:sz w:val="30"/>
          <w:szCs w:val="30"/>
        </w:rPr>
        <w:t xml:space="preserve">  </w:t>
      </w:r>
      <w:r>
        <w:rPr>
          <w:rFonts w:ascii="黑体" w:eastAsia="黑体" w:hAnsi="黑体" w:hint="eastAsia"/>
          <w:sz w:val="30"/>
          <w:szCs w:val="30"/>
          <w:lang w:val="en-US" w:eastAsia="zh-CN"/>
        </w:rPr>
        <w:t>2018</w:t>
      </w:r>
      <w:r>
        <w:rPr>
          <w:rFonts w:ascii="黑体" w:eastAsia="黑体" w:hAnsi="黑体" w:hint="eastAsia"/>
          <w:sz w:val="30"/>
          <w:szCs w:val="30"/>
        </w:rPr>
        <w:t>年度部门决算情况说明</w:t>
      </w:r>
    </w:p>
    <w:p>
      <w:pPr>
        <w:jc w:val="left"/>
        <w:rPr>
          <w:rFonts w:ascii="楷体" w:eastAsia="楷体" w:hAnsi="楷体" w:hint="eastAsia"/>
          <w:sz w:val="30"/>
          <w:szCs w:val="30"/>
        </w:rPr>
      </w:pPr>
      <w:r>
        <w:rPr>
          <w:rFonts w:ascii="楷体" w:eastAsia="楷体" w:hAnsi="楷体" w:hint="eastAsia"/>
          <w:sz w:val="30"/>
          <w:szCs w:val="30"/>
        </w:rPr>
        <w:t>一、收入决算情况说明</w:t>
      </w:r>
    </w:p>
    <w:p>
      <w:pPr>
        <w:jc w:val="left"/>
        <w:rPr>
          <w:rFonts w:ascii="楷体" w:eastAsia="楷体" w:hAnsi="楷体" w:hint="eastAsia"/>
          <w:sz w:val="30"/>
          <w:szCs w:val="30"/>
        </w:rPr>
      </w:pPr>
      <w:r>
        <w:rPr>
          <w:rFonts w:ascii="楷体" w:eastAsia="楷体" w:hAnsi="楷体" w:hint="eastAsia"/>
          <w:sz w:val="30"/>
          <w:szCs w:val="30"/>
        </w:rPr>
        <w:t>二、支出决算情况说明</w:t>
      </w:r>
    </w:p>
    <w:p>
      <w:pPr>
        <w:jc w:val="left"/>
        <w:rPr>
          <w:rFonts w:ascii="楷体" w:eastAsia="楷体" w:hAnsi="楷体" w:hint="eastAsia"/>
          <w:sz w:val="30"/>
          <w:szCs w:val="30"/>
        </w:rPr>
      </w:pPr>
      <w:r>
        <w:rPr>
          <w:rFonts w:ascii="楷体" w:eastAsia="楷体" w:hAnsi="楷体" w:hint="eastAsia"/>
          <w:sz w:val="30"/>
          <w:szCs w:val="30"/>
        </w:rPr>
        <w:t>三、一般公共预算财政拨款支出决算情况说明</w:t>
      </w:r>
    </w:p>
    <w:p>
      <w:pPr>
        <w:widowControl/>
        <w:snapToGrid w:val="0"/>
        <w:spacing w:before="100" w:after="100" w:line="360" w:lineRule="auto"/>
        <w:jc w:val="left"/>
        <w:rPr>
          <w:rFonts w:ascii="楷体" w:eastAsia="楷体" w:hAnsi="楷体" w:hint="eastAsia"/>
          <w:sz w:val="30"/>
          <w:szCs w:val="30"/>
        </w:rPr>
      </w:pPr>
      <w:r>
        <w:rPr>
          <w:rFonts w:ascii="楷体" w:eastAsia="楷体" w:hAnsi="楷体" w:hint="eastAsia"/>
          <w:sz w:val="30"/>
          <w:szCs w:val="30"/>
        </w:rPr>
        <w:t>四、一般公共预算财政拨款“三公”经费支出决算情况说明</w:t>
      </w:r>
    </w:p>
    <w:p>
      <w:pPr>
        <w:widowControl/>
        <w:snapToGrid w:val="0"/>
        <w:spacing w:before="100" w:after="100" w:line="360" w:lineRule="auto"/>
        <w:jc w:val="left"/>
        <w:rPr>
          <w:rFonts w:ascii="黑体" w:eastAsia="黑体" w:hAnsi="黑体" w:hint="eastAsia"/>
          <w:sz w:val="30"/>
          <w:szCs w:val="30"/>
        </w:rPr>
      </w:pPr>
      <w:r>
        <w:rPr>
          <w:rFonts w:ascii="黑体" w:eastAsia="黑体" w:hAnsi="黑体" w:hint="eastAsia"/>
          <w:sz w:val="30"/>
          <w:szCs w:val="30"/>
          <w:lang w:eastAsia="zh-CN"/>
        </w:rPr>
        <w:t>第四部分</w:t>
      </w:r>
      <w:r>
        <w:rPr>
          <w:rFonts w:ascii="楷体" w:eastAsia="楷体" w:hAnsi="楷体" w:hint="eastAsia"/>
          <w:sz w:val="30"/>
          <w:szCs w:val="30"/>
          <w:lang w:val="en-US" w:eastAsia="zh-CN"/>
        </w:rPr>
        <w:t xml:space="preserve">  </w:t>
      </w:r>
      <w:r>
        <w:rPr>
          <w:rFonts w:ascii="黑体" w:eastAsia="黑体" w:hAnsi="黑体" w:hint="eastAsia"/>
          <w:sz w:val="30"/>
          <w:szCs w:val="30"/>
        </w:rPr>
        <w:t>其他重要事项及相关口径情况说明</w:t>
      </w:r>
    </w:p>
    <w:p>
      <w:pPr>
        <w:jc w:val="left"/>
        <w:rPr>
          <w:rFonts w:ascii="楷体" w:eastAsia="楷体" w:hAnsi="楷体" w:hint="eastAsia"/>
          <w:sz w:val="30"/>
          <w:szCs w:val="30"/>
          <w:lang w:eastAsia="zh-CN"/>
        </w:rPr>
      </w:pPr>
      <w:r>
        <w:rPr>
          <w:rFonts w:ascii="楷体" w:eastAsia="楷体" w:hAnsi="楷体" w:hint="eastAsia"/>
          <w:sz w:val="30"/>
          <w:szCs w:val="30"/>
          <w:lang w:eastAsia="zh-CN"/>
        </w:rPr>
        <w:t>一、</w:t>
      </w:r>
      <w:r>
        <w:rPr>
          <w:rFonts w:ascii="楷体" w:eastAsia="楷体" w:hAnsi="楷体" w:hint="eastAsia"/>
          <w:sz w:val="30"/>
          <w:szCs w:val="30"/>
        </w:rPr>
        <w:t>机关运行经费支出情况</w:t>
      </w:r>
    </w:p>
    <w:p>
      <w:pPr>
        <w:jc w:val="left"/>
        <w:rPr>
          <w:rFonts w:ascii="楷体" w:eastAsia="楷体" w:hAnsi="楷体" w:hint="eastAsia"/>
          <w:sz w:val="30"/>
          <w:szCs w:val="30"/>
          <w:lang w:eastAsia="zh-CN"/>
        </w:rPr>
      </w:pPr>
      <w:r>
        <w:rPr>
          <w:rFonts w:ascii="楷体" w:eastAsia="楷体" w:hAnsi="楷体" w:hint="eastAsia"/>
          <w:sz w:val="30"/>
          <w:szCs w:val="30"/>
          <w:lang w:eastAsia="zh-CN"/>
        </w:rPr>
        <w:t>二、</w:t>
      </w:r>
      <w:r>
        <w:rPr>
          <w:rFonts w:ascii="楷体" w:eastAsia="楷体" w:hAnsi="楷体" w:hint="eastAsia"/>
          <w:sz w:val="30"/>
          <w:szCs w:val="30"/>
        </w:rPr>
        <w:t>国有资产占用情况</w:t>
      </w:r>
    </w:p>
    <w:p>
      <w:pPr>
        <w:jc w:val="left"/>
        <w:rPr>
          <w:rFonts w:ascii="楷体" w:eastAsia="楷体" w:hAnsi="楷体" w:hint="eastAsia"/>
          <w:sz w:val="30"/>
          <w:szCs w:val="30"/>
          <w:lang w:eastAsia="zh-CN"/>
        </w:rPr>
      </w:pPr>
      <w:r>
        <w:rPr>
          <w:rFonts w:ascii="楷体" w:eastAsia="楷体" w:hAnsi="楷体" w:hint="eastAsia"/>
          <w:sz w:val="30"/>
          <w:szCs w:val="30"/>
          <w:lang w:eastAsia="zh-CN"/>
        </w:rPr>
        <w:t>三、</w:t>
      </w:r>
      <w:r>
        <w:rPr>
          <w:rFonts w:ascii="楷体" w:eastAsia="楷体" w:hAnsi="楷体" w:hint="eastAsia"/>
          <w:sz w:val="30"/>
          <w:szCs w:val="30"/>
        </w:rPr>
        <w:t>政府采购支出情况</w:t>
      </w:r>
    </w:p>
    <w:p>
      <w:pPr>
        <w:jc w:val="left"/>
        <w:rPr>
          <w:rFonts w:ascii="楷体" w:eastAsia="楷体" w:hAnsi="楷体" w:hint="eastAsia"/>
          <w:sz w:val="30"/>
          <w:szCs w:val="30"/>
          <w:lang w:val="en-US" w:eastAsia="zh-CN"/>
        </w:rPr>
      </w:pPr>
      <w:r>
        <w:rPr>
          <w:rFonts w:ascii="楷体" w:eastAsia="楷体" w:hAnsi="楷体" w:hint="eastAsia"/>
          <w:sz w:val="30"/>
          <w:szCs w:val="30"/>
          <w:lang w:eastAsia="zh-CN"/>
        </w:rPr>
        <w:t>四、</w:t>
      </w:r>
      <w:r>
        <w:rPr>
          <w:rFonts w:ascii="楷体" w:eastAsia="楷体" w:hAnsi="楷体" w:hint="eastAsia"/>
          <w:sz w:val="30"/>
          <w:szCs w:val="30"/>
          <w:lang w:val="en-US" w:eastAsia="zh-CN"/>
        </w:rPr>
        <w:t>部门绩效自评情况</w:t>
      </w:r>
    </w:p>
    <w:p>
      <w:pPr>
        <w:jc w:val="left"/>
        <w:rPr>
          <w:rFonts w:ascii="楷体" w:eastAsia="楷体" w:hAnsi="楷体" w:hint="eastAsia"/>
          <w:sz w:val="30"/>
          <w:szCs w:val="30"/>
          <w:lang w:val="en-US" w:eastAsia="zh-CN"/>
        </w:rPr>
      </w:pPr>
      <w:r>
        <w:rPr>
          <w:rFonts w:ascii="楷体" w:eastAsia="楷体" w:hAnsi="楷体" w:hint="eastAsia"/>
          <w:sz w:val="30"/>
          <w:szCs w:val="30"/>
          <w:lang w:val="en-US" w:eastAsia="zh-CN"/>
        </w:rPr>
        <w:t>（一）</w:t>
      </w:r>
      <w:r>
        <w:rPr>
          <w:rFonts w:ascii="楷体" w:eastAsia="楷体" w:hAnsi="楷体" w:hint="eastAsia"/>
          <w:sz w:val="30"/>
          <w:szCs w:val="30"/>
          <w:lang w:eastAsia="zh-CN"/>
        </w:rPr>
        <w:t>项目支出概况</w:t>
      </w:r>
    </w:p>
    <w:p>
      <w:pPr>
        <w:jc w:val="left"/>
        <w:rPr>
          <w:rFonts w:ascii="楷体" w:eastAsia="楷体" w:hAnsi="楷体" w:hint="eastAsia"/>
          <w:sz w:val="30"/>
          <w:szCs w:val="30"/>
          <w:lang w:val="en-US" w:eastAsia="zh-CN"/>
        </w:rPr>
      </w:pPr>
      <w:r>
        <w:rPr>
          <w:rFonts w:ascii="楷体" w:eastAsia="楷体" w:hAnsi="楷体" w:hint="eastAsia"/>
          <w:sz w:val="30"/>
          <w:szCs w:val="30"/>
          <w:lang w:val="en-US" w:eastAsia="zh-CN"/>
        </w:rPr>
        <w:t>（二）</w:t>
      </w:r>
      <w:r>
        <w:rPr>
          <w:rFonts w:ascii="楷体" w:eastAsia="楷体" w:hAnsi="楷体" w:hint="eastAsia"/>
          <w:sz w:val="30"/>
          <w:szCs w:val="30"/>
          <w:lang w:eastAsia="zh-CN"/>
        </w:rPr>
        <w:t>项目支出绩效自评</w:t>
      </w:r>
    </w:p>
    <w:p>
      <w:pPr>
        <w:jc w:val="left"/>
        <w:rPr>
          <w:rFonts w:ascii="楷体" w:eastAsia="楷体" w:hAnsi="楷体" w:hint="eastAsia"/>
          <w:sz w:val="30"/>
          <w:szCs w:val="30"/>
          <w:lang w:val="en-US" w:eastAsia="zh-CN"/>
        </w:rPr>
      </w:pPr>
      <w:r>
        <w:rPr>
          <w:rFonts w:ascii="楷体" w:eastAsia="楷体" w:hAnsi="楷体" w:hint="eastAsia"/>
          <w:sz w:val="30"/>
          <w:szCs w:val="30"/>
          <w:lang w:val="en-US" w:eastAsia="zh-CN"/>
        </w:rPr>
        <w:t>（三）</w:t>
      </w:r>
      <w:r>
        <w:rPr>
          <w:rFonts w:ascii="楷体" w:eastAsia="楷体" w:hAnsi="楷体" w:hint="eastAsia"/>
          <w:sz w:val="30"/>
          <w:szCs w:val="30"/>
          <w:lang w:eastAsia="zh-CN"/>
        </w:rPr>
        <w:t>项目绩效目标管理</w:t>
      </w:r>
    </w:p>
    <w:p>
      <w:pPr>
        <w:jc w:val="left"/>
        <w:rPr>
          <w:rFonts w:ascii="楷体" w:eastAsia="楷体" w:hAnsi="楷体" w:hint="eastAsia"/>
          <w:sz w:val="30"/>
          <w:szCs w:val="30"/>
          <w:lang w:val="en-US" w:eastAsia="zh-CN"/>
        </w:rPr>
      </w:pPr>
      <w:r>
        <w:rPr>
          <w:rFonts w:ascii="楷体" w:eastAsia="楷体" w:hAnsi="楷体" w:hint="eastAsia"/>
          <w:sz w:val="30"/>
          <w:szCs w:val="30"/>
          <w:lang w:val="en-US" w:eastAsia="zh-CN"/>
        </w:rPr>
        <w:t>（四）</w:t>
      </w:r>
      <w:r>
        <w:rPr>
          <w:rFonts w:ascii="楷体" w:eastAsia="楷体" w:hAnsi="楷体" w:hint="eastAsia"/>
          <w:sz w:val="30"/>
          <w:szCs w:val="30"/>
          <w:lang w:eastAsia="zh-CN"/>
        </w:rPr>
        <w:t>2018部门整体支出绩效自评报告</w:t>
      </w:r>
    </w:p>
    <w:p>
      <w:pPr>
        <w:jc w:val="left"/>
        <w:rPr>
          <w:rFonts w:ascii="楷体" w:eastAsia="楷体" w:hAnsi="楷体" w:hint="eastAsia"/>
          <w:sz w:val="30"/>
          <w:szCs w:val="30"/>
          <w:lang w:val="en-US" w:eastAsia="zh-CN"/>
        </w:rPr>
      </w:pPr>
      <w:r>
        <w:rPr>
          <w:rFonts w:ascii="楷体" w:eastAsia="楷体" w:hAnsi="楷体" w:hint="eastAsia"/>
          <w:sz w:val="30"/>
          <w:szCs w:val="30"/>
          <w:lang w:val="en-US" w:eastAsia="zh-CN"/>
        </w:rPr>
        <w:t>（五）</w:t>
      </w:r>
      <w:r>
        <w:rPr>
          <w:rFonts w:ascii="楷体" w:eastAsia="楷体" w:hAnsi="楷体" w:hint="eastAsia"/>
          <w:sz w:val="30"/>
          <w:szCs w:val="30"/>
          <w:lang w:eastAsia="zh-CN"/>
        </w:rPr>
        <w:t>部门整体支出绩效自评表</w:t>
      </w:r>
    </w:p>
    <w:p>
      <w:pPr>
        <w:jc w:val="left"/>
        <w:rPr>
          <w:rFonts w:ascii="楷体" w:eastAsia="楷体" w:hAnsi="楷体" w:hint="eastAsia"/>
          <w:sz w:val="30"/>
          <w:szCs w:val="30"/>
          <w:lang w:eastAsia="zh-CN"/>
        </w:rPr>
      </w:pPr>
      <w:r>
        <w:rPr>
          <w:rFonts w:ascii="楷体" w:eastAsia="楷体" w:hAnsi="楷体" w:hint="eastAsia"/>
          <w:sz w:val="30"/>
          <w:szCs w:val="30"/>
          <w:lang w:eastAsia="zh-CN"/>
        </w:rPr>
        <w:t>五、</w:t>
      </w:r>
      <w:r>
        <w:rPr>
          <w:rFonts w:ascii="楷体" w:eastAsia="楷体" w:hAnsi="楷体" w:hint="eastAsia"/>
          <w:sz w:val="30"/>
          <w:szCs w:val="30"/>
          <w:lang w:val="en-US" w:eastAsia="zh-CN"/>
        </w:rPr>
        <w:t>其他重要事项情况说明</w:t>
      </w:r>
    </w:p>
    <w:p>
      <w:pPr>
        <w:widowControl/>
        <w:snapToGrid w:val="0"/>
        <w:spacing w:before="100" w:after="100" w:line="360" w:lineRule="auto"/>
        <w:jc w:val="left"/>
        <w:rPr>
          <w:rFonts w:ascii="黑体" w:eastAsia="黑体" w:hAnsi="黑体" w:hint="eastAsia"/>
          <w:sz w:val="30"/>
          <w:szCs w:val="30"/>
        </w:rPr>
      </w:pPr>
      <w:r>
        <w:rPr>
          <w:rFonts w:ascii="黑体" w:eastAsia="黑体" w:hAnsi="黑体" w:hint="eastAsia"/>
          <w:sz w:val="30"/>
          <w:szCs w:val="30"/>
        </w:rPr>
        <w:t>第</w:t>
      </w:r>
      <w:r>
        <w:rPr>
          <w:rFonts w:ascii="黑体" w:eastAsia="黑体" w:hAnsi="黑体" w:hint="eastAsia"/>
          <w:sz w:val="30"/>
          <w:szCs w:val="30"/>
          <w:lang w:eastAsia="zh-CN"/>
        </w:rPr>
        <w:t>五</w:t>
      </w:r>
      <w:r>
        <w:rPr>
          <w:rFonts w:ascii="黑体" w:eastAsia="黑体" w:hAnsi="黑体" w:hint="eastAsia"/>
          <w:sz w:val="30"/>
          <w:szCs w:val="30"/>
        </w:rPr>
        <w:t>部分  名词解释</w:t>
      </w: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both"/>
        <w:rPr>
          <w:rFonts w:ascii="黑体" w:eastAsia="黑体" w:hAnsi="黑体" w:hint="eastAsia"/>
          <w:sz w:val="32"/>
          <w:szCs w:val="32"/>
        </w:rPr>
      </w:pPr>
    </w:p>
    <w:p>
      <w:pPr>
        <w:jc w:val="center"/>
        <w:rPr>
          <w:rFonts w:ascii="黑体" w:eastAsia="黑体" w:hAnsi="黑体" w:hint="eastAsia"/>
          <w:sz w:val="32"/>
          <w:szCs w:val="32"/>
        </w:rPr>
      </w:pPr>
      <w:r>
        <w:rPr>
          <w:rFonts w:ascii="黑体" w:eastAsia="黑体" w:hAnsi="黑体" w:hint="eastAsia"/>
          <w:sz w:val="32"/>
          <w:szCs w:val="32"/>
        </w:rPr>
        <w:t xml:space="preserve">第一部分  </w:t>
      </w:r>
      <w:r>
        <w:rPr>
          <w:rFonts w:ascii="黑体" w:eastAsia="黑体" w:hAnsi="黑体" w:hint="eastAsia"/>
          <w:sz w:val="32"/>
          <w:szCs w:val="32"/>
          <w:lang w:eastAsia="zh-CN"/>
        </w:rPr>
        <w:t>单位</w:t>
      </w:r>
      <w:r>
        <w:rPr>
          <w:rFonts w:ascii="黑体" w:eastAsia="黑体" w:hAnsi="黑体" w:hint="eastAsia"/>
          <w:sz w:val="32"/>
          <w:szCs w:val="32"/>
        </w:rPr>
        <w:t>概况</w:t>
      </w:r>
    </w:p>
    <w:p>
      <w:pPr>
        <w:spacing w:line="600" w:lineRule="exact"/>
        <w:ind w:firstLine="600" w:firstLineChars="200"/>
        <w:rPr>
          <w:rFonts w:ascii="黑体" w:eastAsia="黑体" w:hAnsi="黑体" w:hint="eastAsia"/>
          <w:sz w:val="30"/>
          <w:szCs w:val="30"/>
        </w:rPr>
      </w:pPr>
      <w:r>
        <w:rPr>
          <w:rFonts w:ascii="黑体" w:eastAsia="黑体" w:hAnsi="黑体" w:hint="eastAsia"/>
          <w:sz w:val="30"/>
          <w:szCs w:val="30"/>
        </w:rPr>
        <w:t>一、主要职能</w:t>
      </w:r>
    </w:p>
    <w:p>
      <w:pPr>
        <w:spacing w:line="600" w:lineRule="exact"/>
        <w:ind w:firstLine="600" w:firstLineChars="200"/>
        <w:rPr>
          <w:rFonts w:ascii="楷体" w:eastAsia="楷体" w:hAnsi="楷体" w:hint="eastAsia"/>
          <w:sz w:val="30"/>
          <w:szCs w:val="30"/>
        </w:rPr>
      </w:pPr>
      <w:r>
        <w:rPr>
          <w:rFonts w:ascii="楷体" w:eastAsia="楷体" w:hAnsi="楷体" w:hint="eastAsia"/>
          <w:bCs/>
          <w:sz w:val="30"/>
          <w:szCs w:val="30"/>
        </w:rPr>
        <w:t>（一）主要职能</w:t>
      </w:r>
    </w:p>
    <w:p>
      <w:pPr>
        <w:snapToGrid w:val="0"/>
        <w:spacing w:line="520" w:lineRule="exact"/>
        <w:ind w:firstLine="600" w:firstLineChars="200"/>
        <w:rPr>
          <w:rFonts w:ascii="仿宋_GB2312" w:eastAsia="仿宋_GB2312" w:hAnsi="仿宋" w:hint="eastAsia"/>
          <w:sz w:val="32"/>
          <w:szCs w:val="32"/>
        </w:rPr>
      </w:pPr>
      <w:r>
        <w:rPr>
          <w:rFonts w:ascii="仿宋_GB2312" w:eastAsia="仿宋_GB2312" w:hAnsi="仿宋" w:hint="eastAsia"/>
          <w:sz w:val="30"/>
          <w:szCs w:val="30"/>
        </w:rPr>
        <w:t>本人大机关具备监督、立法、协调等职能。</w:t>
      </w:r>
    </w:p>
    <w:p>
      <w:pPr>
        <w:numPr>
          <w:ilvl w:val="0"/>
          <w:numId w:val="0"/>
        </w:numPr>
        <w:ind w:firstLine="600" w:firstLineChars="200"/>
        <w:rPr>
          <w:rFonts w:ascii="方正仿宋_GBK" w:eastAsia="方正仿宋_GBK" w:hAnsi="方正仿宋_GBK" w:cs="方正仿宋_GBK" w:hint="eastAsia"/>
          <w:b w:val="0"/>
          <w:bCs/>
          <w:sz w:val="30"/>
          <w:szCs w:val="30"/>
        </w:rPr>
      </w:pPr>
      <w:r>
        <w:rPr>
          <w:rFonts w:ascii="方正仿宋_GBK" w:eastAsia="方正仿宋_GBK" w:hAnsi="方正仿宋_GBK" w:cs="方正仿宋_GBK" w:hint="eastAsia"/>
          <w:b w:val="0"/>
          <w:bCs/>
          <w:sz w:val="30"/>
          <w:szCs w:val="30"/>
        </w:rPr>
        <w:t>县人大常委会是县人民代表大会的常设机关，对县人民代表大会负责并报告工作。</w:t>
      </w:r>
    </w:p>
    <w:p>
      <w:pPr>
        <w:numPr>
          <w:ilvl w:val="0"/>
          <w:numId w:val="0"/>
        </w:numPr>
        <w:rPr>
          <w:rFonts w:ascii="方正仿宋_GBK" w:eastAsia="方正仿宋_GBK" w:hAnsi="方正仿宋_GBK" w:cs="方正仿宋_GBK" w:hint="eastAsia"/>
          <w:b w:val="0"/>
          <w:bCs/>
          <w:sz w:val="30"/>
          <w:szCs w:val="30"/>
        </w:rPr>
      </w:pPr>
      <w:r>
        <w:rPr>
          <w:rFonts w:ascii="方正仿宋_GBK" w:eastAsia="方正仿宋_GBK" w:hAnsi="方正仿宋_GBK" w:cs="方正仿宋_GBK" w:hint="eastAsia"/>
          <w:b w:val="0"/>
          <w:bCs/>
          <w:sz w:val="30"/>
          <w:szCs w:val="30"/>
        </w:rPr>
        <w:t>　　</w:t>
      </w:r>
      <w:r>
        <w:rPr>
          <w:rFonts w:ascii="方正仿宋_GBK" w:eastAsia="方正仿宋_GBK" w:hAnsi="方正仿宋_GBK" w:cs="方正仿宋_GBK" w:hint="eastAsia"/>
          <w:b w:val="0"/>
          <w:bCs/>
          <w:sz w:val="30"/>
          <w:szCs w:val="30"/>
          <w:lang w:eastAsia="zh-CN"/>
        </w:rPr>
        <w:t>（</w:t>
      </w:r>
      <w:r>
        <w:rPr>
          <w:rFonts w:ascii="方正仿宋_GBK" w:eastAsia="方正仿宋_GBK" w:hAnsi="方正仿宋_GBK" w:cs="方正仿宋_GBK" w:hint="eastAsia"/>
          <w:b w:val="0"/>
          <w:bCs/>
          <w:sz w:val="30"/>
          <w:szCs w:val="30"/>
          <w:lang w:val="en-US" w:eastAsia="zh-CN"/>
        </w:rPr>
        <w:t>1</w:t>
      </w:r>
      <w:r>
        <w:rPr>
          <w:rFonts w:ascii="方正仿宋_GBK" w:eastAsia="方正仿宋_GBK" w:hAnsi="方正仿宋_GBK" w:cs="方正仿宋_GBK" w:hint="eastAsia"/>
          <w:b w:val="0"/>
          <w:bCs/>
          <w:sz w:val="30"/>
          <w:szCs w:val="30"/>
          <w:lang w:eastAsia="zh-CN"/>
        </w:rPr>
        <w:t>）</w:t>
      </w:r>
      <w:r>
        <w:rPr>
          <w:rFonts w:ascii="方正仿宋_GBK" w:eastAsia="方正仿宋_GBK" w:hAnsi="方正仿宋_GBK" w:cs="方正仿宋_GBK" w:hint="eastAsia"/>
          <w:b w:val="0"/>
          <w:bCs/>
          <w:sz w:val="30"/>
          <w:szCs w:val="30"/>
        </w:rPr>
        <w:t>在本行政区域内，保证宪法、法律、行政法规和上级人民代表大会及其常委会决议的遵守和执行；</w:t>
      </w:r>
    </w:p>
    <w:p>
      <w:pPr>
        <w:numPr>
          <w:ilvl w:val="0"/>
          <w:numId w:val="0"/>
        </w:numPr>
        <w:rPr>
          <w:rFonts w:ascii="方正仿宋_GBK" w:eastAsia="方正仿宋_GBK" w:hAnsi="方正仿宋_GBK" w:cs="方正仿宋_GBK" w:hint="eastAsia"/>
          <w:b w:val="0"/>
          <w:bCs/>
          <w:sz w:val="30"/>
          <w:szCs w:val="30"/>
        </w:rPr>
      </w:pPr>
      <w:r>
        <w:rPr>
          <w:rFonts w:ascii="方正仿宋_GBK" w:eastAsia="方正仿宋_GBK" w:hAnsi="方正仿宋_GBK" w:cs="方正仿宋_GBK" w:hint="eastAsia"/>
          <w:b w:val="0"/>
          <w:bCs/>
          <w:sz w:val="30"/>
          <w:szCs w:val="30"/>
        </w:rPr>
        <w:t>　　</w:t>
      </w:r>
      <w:r>
        <w:rPr>
          <w:rFonts w:ascii="方正仿宋_GBK" w:eastAsia="方正仿宋_GBK" w:hAnsi="方正仿宋_GBK" w:cs="方正仿宋_GBK" w:hint="eastAsia"/>
          <w:b w:val="0"/>
          <w:bCs/>
          <w:sz w:val="30"/>
          <w:szCs w:val="30"/>
          <w:lang w:eastAsia="zh-CN"/>
        </w:rPr>
        <w:t>（</w:t>
      </w:r>
      <w:r>
        <w:rPr>
          <w:rFonts w:ascii="方正仿宋_GBK" w:eastAsia="方正仿宋_GBK" w:hAnsi="方正仿宋_GBK" w:cs="方正仿宋_GBK" w:hint="eastAsia"/>
          <w:b w:val="0"/>
          <w:bCs/>
          <w:sz w:val="30"/>
          <w:szCs w:val="30"/>
          <w:lang w:val="en-US" w:eastAsia="zh-CN"/>
        </w:rPr>
        <w:t>2</w:t>
      </w:r>
      <w:r>
        <w:rPr>
          <w:rFonts w:ascii="方正仿宋_GBK" w:eastAsia="方正仿宋_GBK" w:hAnsi="方正仿宋_GBK" w:cs="方正仿宋_GBK" w:hint="eastAsia"/>
          <w:b w:val="0"/>
          <w:bCs/>
          <w:sz w:val="30"/>
          <w:szCs w:val="30"/>
          <w:lang w:eastAsia="zh-CN"/>
        </w:rPr>
        <w:t>）</w:t>
      </w:r>
      <w:r>
        <w:rPr>
          <w:rFonts w:ascii="方正仿宋_GBK" w:eastAsia="方正仿宋_GBK" w:hAnsi="方正仿宋_GBK" w:cs="方正仿宋_GBK" w:hint="eastAsia"/>
          <w:b w:val="0"/>
          <w:bCs/>
          <w:sz w:val="30"/>
          <w:szCs w:val="30"/>
        </w:rPr>
        <w:t>领导、主持县人民代表大会代表的选举；</w:t>
      </w:r>
    </w:p>
    <w:p>
      <w:pPr>
        <w:numPr>
          <w:ilvl w:val="0"/>
          <w:numId w:val="0"/>
        </w:numPr>
        <w:rPr>
          <w:rFonts w:ascii="方正仿宋_GBK" w:eastAsia="方正仿宋_GBK" w:hAnsi="方正仿宋_GBK" w:cs="方正仿宋_GBK" w:hint="eastAsia"/>
          <w:b w:val="0"/>
          <w:bCs/>
          <w:sz w:val="30"/>
          <w:szCs w:val="30"/>
        </w:rPr>
      </w:pPr>
      <w:r>
        <w:rPr>
          <w:rFonts w:ascii="方正仿宋_GBK" w:eastAsia="方正仿宋_GBK" w:hAnsi="方正仿宋_GBK" w:cs="方正仿宋_GBK" w:hint="eastAsia"/>
          <w:b w:val="0"/>
          <w:bCs/>
          <w:sz w:val="30"/>
          <w:szCs w:val="30"/>
        </w:rPr>
        <w:t>　　</w:t>
      </w:r>
      <w:r>
        <w:rPr>
          <w:rFonts w:ascii="方正仿宋_GBK" w:eastAsia="方正仿宋_GBK" w:hAnsi="方正仿宋_GBK" w:cs="方正仿宋_GBK" w:hint="eastAsia"/>
          <w:b w:val="0"/>
          <w:bCs/>
          <w:sz w:val="30"/>
          <w:szCs w:val="30"/>
          <w:lang w:eastAsia="zh-CN"/>
        </w:rPr>
        <w:t>（</w:t>
      </w:r>
      <w:r>
        <w:rPr>
          <w:rFonts w:ascii="方正仿宋_GBK" w:eastAsia="方正仿宋_GBK" w:hAnsi="方正仿宋_GBK" w:cs="方正仿宋_GBK" w:hint="eastAsia"/>
          <w:b w:val="0"/>
          <w:bCs/>
          <w:sz w:val="30"/>
          <w:szCs w:val="30"/>
          <w:lang w:val="en-US" w:eastAsia="zh-CN"/>
        </w:rPr>
        <w:t>3</w:t>
      </w:r>
      <w:r>
        <w:rPr>
          <w:rFonts w:ascii="方正仿宋_GBK" w:eastAsia="方正仿宋_GBK" w:hAnsi="方正仿宋_GBK" w:cs="方正仿宋_GBK" w:hint="eastAsia"/>
          <w:b w:val="0"/>
          <w:bCs/>
          <w:sz w:val="30"/>
          <w:szCs w:val="30"/>
          <w:lang w:eastAsia="zh-CN"/>
        </w:rPr>
        <w:t>）</w:t>
      </w:r>
      <w:r>
        <w:rPr>
          <w:rFonts w:ascii="方正仿宋_GBK" w:eastAsia="方正仿宋_GBK" w:hAnsi="方正仿宋_GBK" w:cs="方正仿宋_GBK" w:hint="eastAsia"/>
          <w:b w:val="0"/>
          <w:bCs/>
          <w:sz w:val="30"/>
          <w:szCs w:val="30"/>
        </w:rPr>
        <w:t>召集县人民代表大会会议；</w:t>
      </w:r>
    </w:p>
    <w:p>
      <w:pPr>
        <w:numPr>
          <w:ilvl w:val="0"/>
          <w:numId w:val="0"/>
        </w:numPr>
        <w:rPr>
          <w:rFonts w:ascii="方正仿宋_GBK" w:eastAsia="方正仿宋_GBK" w:hAnsi="方正仿宋_GBK" w:cs="方正仿宋_GBK" w:hint="eastAsia"/>
          <w:b w:val="0"/>
          <w:bCs/>
          <w:sz w:val="30"/>
          <w:szCs w:val="30"/>
        </w:rPr>
      </w:pPr>
      <w:r>
        <w:rPr>
          <w:rFonts w:ascii="方正仿宋_GBK" w:eastAsia="方正仿宋_GBK" w:hAnsi="方正仿宋_GBK" w:cs="方正仿宋_GBK" w:hint="eastAsia"/>
          <w:b w:val="0"/>
          <w:bCs/>
          <w:sz w:val="30"/>
          <w:szCs w:val="30"/>
        </w:rPr>
        <w:t>　　</w:t>
      </w:r>
      <w:r>
        <w:rPr>
          <w:rFonts w:ascii="方正仿宋_GBK" w:eastAsia="方正仿宋_GBK" w:hAnsi="方正仿宋_GBK" w:cs="方正仿宋_GBK" w:hint="eastAsia"/>
          <w:b w:val="0"/>
          <w:bCs/>
          <w:sz w:val="30"/>
          <w:szCs w:val="30"/>
          <w:lang w:eastAsia="zh-CN"/>
        </w:rPr>
        <w:t>（</w:t>
      </w:r>
      <w:r>
        <w:rPr>
          <w:rFonts w:ascii="方正仿宋_GBK" w:eastAsia="方正仿宋_GBK" w:hAnsi="方正仿宋_GBK" w:cs="方正仿宋_GBK" w:hint="eastAsia"/>
          <w:b w:val="0"/>
          <w:bCs/>
          <w:sz w:val="30"/>
          <w:szCs w:val="30"/>
          <w:lang w:val="en-US" w:eastAsia="zh-CN"/>
        </w:rPr>
        <w:t>4</w:t>
      </w:r>
      <w:r>
        <w:rPr>
          <w:rFonts w:ascii="方正仿宋_GBK" w:eastAsia="方正仿宋_GBK" w:hAnsi="方正仿宋_GBK" w:cs="方正仿宋_GBK" w:hint="eastAsia"/>
          <w:b w:val="0"/>
          <w:bCs/>
          <w:sz w:val="30"/>
          <w:szCs w:val="30"/>
          <w:lang w:eastAsia="zh-CN"/>
        </w:rPr>
        <w:t>）</w:t>
      </w:r>
      <w:r>
        <w:rPr>
          <w:rFonts w:ascii="方正仿宋_GBK" w:eastAsia="方正仿宋_GBK" w:hAnsi="方正仿宋_GBK" w:cs="方正仿宋_GBK" w:hint="eastAsia"/>
          <w:b w:val="0"/>
          <w:bCs/>
          <w:sz w:val="30"/>
          <w:szCs w:val="30"/>
        </w:rPr>
        <w:t>讨论、决定本县内的政治、经济、教育、科学、文化、卫生、环境和资源保护、民政、民族等工作的重大事项；</w:t>
      </w:r>
    </w:p>
    <w:p>
      <w:pPr>
        <w:numPr>
          <w:ilvl w:val="0"/>
          <w:numId w:val="0"/>
        </w:numPr>
        <w:rPr>
          <w:rFonts w:ascii="方正仿宋_GBK" w:eastAsia="方正仿宋_GBK" w:hAnsi="方正仿宋_GBK" w:cs="方正仿宋_GBK" w:hint="eastAsia"/>
          <w:b w:val="0"/>
          <w:bCs/>
          <w:sz w:val="30"/>
          <w:szCs w:val="30"/>
        </w:rPr>
      </w:pPr>
      <w:r>
        <w:rPr>
          <w:rFonts w:ascii="方正仿宋_GBK" w:eastAsia="方正仿宋_GBK" w:hAnsi="方正仿宋_GBK" w:cs="方正仿宋_GBK" w:hint="eastAsia"/>
          <w:b w:val="0"/>
          <w:bCs/>
          <w:sz w:val="30"/>
          <w:szCs w:val="30"/>
        </w:rPr>
        <w:t>　　</w:t>
      </w:r>
      <w:r>
        <w:rPr>
          <w:rFonts w:ascii="方正仿宋_GBK" w:eastAsia="方正仿宋_GBK" w:hAnsi="方正仿宋_GBK" w:cs="方正仿宋_GBK" w:hint="eastAsia"/>
          <w:b w:val="0"/>
          <w:bCs/>
          <w:sz w:val="30"/>
          <w:szCs w:val="30"/>
          <w:lang w:eastAsia="zh-CN"/>
        </w:rPr>
        <w:t>（</w:t>
      </w:r>
      <w:r>
        <w:rPr>
          <w:rFonts w:ascii="方正仿宋_GBK" w:eastAsia="方正仿宋_GBK" w:hAnsi="方正仿宋_GBK" w:cs="方正仿宋_GBK" w:hint="eastAsia"/>
          <w:b w:val="0"/>
          <w:bCs/>
          <w:sz w:val="30"/>
          <w:szCs w:val="30"/>
          <w:lang w:val="en-US" w:eastAsia="zh-CN"/>
        </w:rPr>
        <w:t>5</w:t>
      </w:r>
      <w:r>
        <w:rPr>
          <w:rFonts w:ascii="方正仿宋_GBK" w:eastAsia="方正仿宋_GBK" w:hAnsi="方正仿宋_GBK" w:cs="方正仿宋_GBK" w:hint="eastAsia"/>
          <w:b w:val="0"/>
          <w:bCs/>
          <w:sz w:val="30"/>
          <w:szCs w:val="30"/>
          <w:lang w:eastAsia="zh-CN"/>
        </w:rPr>
        <w:t>）</w:t>
      </w:r>
      <w:r>
        <w:rPr>
          <w:rFonts w:ascii="方正仿宋_GBK" w:eastAsia="方正仿宋_GBK" w:hAnsi="方正仿宋_GBK" w:cs="方正仿宋_GBK" w:hint="eastAsia"/>
          <w:b w:val="0"/>
          <w:bCs/>
          <w:sz w:val="30"/>
          <w:szCs w:val="30"/>
        </w:rPr>
        <w:t>根据县人民政府的建议，决定对本县内的国民经济和社会发展计划、预算的部分变更；</w:t>
      </w:r>
    </w:p>
    <w:p>
      <w:pPr>
        <w:numPr>
          <w:ilvl w:val="0"/>
          <w:numId w:val="0"/>
        </w:numPr>
        <w:rPr>
          <w:rFonts w:ascii="方正仿宋_GBK" w:eastAsia="方正仿宋_GBK" w:hAnsi="方正仿宋_GBK" w:cs="方正仿宋_GBK" w:hint="eastAsia"/>
          <w:b w:val="0"/>
          <w:bCs/>
          <w:sz w:val="30"/>
          <w:szCs w:val="30"/>
        </w:rPr>
      </w:pPr>
      <w:r>
        <w:rPr>
          <w:rFonts w:ascii="方正仿宋_GBK" w:eastAsia="方正仿宋_GBK" w:hAnsi="方正仿宋_GBK" w:cs="方正仿宋_GBK" w:hint="eastAsia"/>
          <w:b w:val="0"/>
          <w:bCs/>
          <w:sz w:val="30"/>
          <w:szCs w:val="30"/>
        </w:rPr>
        <w:t>　　</w:t>
      </w:r>
      <w:r>
        <w:rPr>
          <w:rFonts w:ascii="方正仿宋_GBK" w:eastAsia="方正仿宋_GBK" w:hAnsi="方正仿宋_GBK" w:cs="方正仿宋_GBK" w:hint="eastAsia"/>
          <w:b w:val="0"/>
          <w:bCs/>
          <w:sz w:val="30"/>
          <w:szCs w:val="30"/>
          <w:lang w:eastAsia="zh-CN"/>
        </w:rPr>
        <w:t>（</w:t>
      </w:r>
      <w:r>
        <w:rPr>
          <w:rFonts w:ascii="方正仿宋_GBK" w:eastAsia="方正仿宋_GBK" w:hAnsi="方正仿宋_GBK" w:cs="方正仿宋_GBK" w:hint="eastAsia"/>
          <w:b w:val="0"/>
          <w:bCs/>
          <w:sz w:val="30"/>
          <w:szCs w:val="30"/>
          <w:lang w:val="en-US" w:eastAsia="zh-CN"/>
        </w:rPr>
        <w:t>6</w:t>
      </w:r>
      <w:r>
        <w:rPr>
          <w:rFonts w:ascii="方正仿宋_GBK" w:eastAsia="方正仿宋_GBK" w:hAnsi="方正仿宋_GBK" w:cs="方正仿宋_GBK" w:hint="eastAsia"/>
          <w:b w:val="0"/>
          <w:bCs/>
          <w:sz w:val="30"/>
          <w:szCs w:val="30"/>
          <w:lang w:eastAsia="zh-CN"/>
        </w:rPr>
        <w:t>）</w:t>
      </w:r>
      <w:r>
        <w:rPr>
          <w:rFonts w:ascii="方正仿宋_GBK" w:eastAsia="方正仿宋_GBK" w:hAnsi="方正仿宋_GBK" w:cs="方正仿宋_GBK" w:hint="eastAsia"/>
          <w:b w:val="0"/>
          <w:bCs/>
          <w:sz w:val="30"/>
          <w:szCs w:val="30"/>
        </w:rPr>
        <w:t>监督县人民政府、人民法院和人民检察院的工作，联系县人民代表大会代表，受理人民群众对上述机关和国家工作人员的申诉和意见；</w:t>
      </w:r>
    </w:p>
    <w:p>
      <w:pPr>
        <w:numPr>
          <w:ilvl w:val="0"/>
          <w:numId w:val="0"/>
        </w:numPr>
        <w:rPr>
          <w:rFonts w:ascii="方正仿宋_GBK" w:eastAsia="方正仿宋_GBK" w:hAnsi="方正仿宋_GBK" w:cs="方正仿宋_GBK" w:hint="eastAsia"/>
          <w:b w:val="0"/>
          <w:bCs/>
          <w:sz w:val="30"/>
          <w:szCs w:val="30"/>
        </w:rPr>
      </w:pPr>
      <w:r>
        <w:rPr>
          <w:rFonts w:ascii="方正仿宋_GBK" w:eastAsia="方正仿宋_GBK" w:hAnsi="方正仿宋_GBK" w:cs="方正仿宋_GBK" w:hint="eastAsia"/>
          <w:b w:val="0"/>
          <w:bCs/>
          <w:sz w:val="30"/>
          <w:szCs w:val="30"/>
        </w:rPr>
        <w:t>　　</w:t>
      </w:r>
      <w:r>
        <w:rPr>
          <w:rFonts w:ascii="方正仿宋_GBK" w:eastAsia="方正仿宋_GBK" w:hAnsi="方正仿宋_GBK" w:cs="方正仿宋_GBK" w:hint="eastAsia"/>
          <w:b w:val="0"/>
          <w:bCs/>
          <w:sz w:val="30"/>
          <w:szCs w:val="30"/>
          <w:lang w:eastAsia="zh-CN"/>
        </w:rPr>
        <w:t>（</w:t>
      </w:r>
      <w:r>
        <w:rPr>
          <w:rFonts w:ascii="方正仿宋_GBK" w:eastAsia="方正仿宋_GBK" w:hAnsi="方正仿宋_GBK" w:cs="方正仿宋_GBK" w:hint="eastAsia"/>
          <w:b w:val="0"/>
          <w:bCs/>
          <w:sz w:val="30"/>
          <w:szCs w:val="30"/>
          <w:lang w:val="en-US" w:eastAsia="zh-CN"/>
        </w:rPr>
        <w:t>7</w:t>
      </w:r>
      <w:r>
        <w:rPr>
          <w:rFonts w:ascii="方正仿宋_GBK" w:eastAsia="方正仿宋_GBK" w:hAnsi="方正仿宋_GBK" w:cs="方正仿宋_GBK" w:hint="eastAsia"/>
          <w:b w:val="0"/>
          <w:bCs/>
          <w:sz w:val="30"/>
          <w:szCs w:val="30"/>
          <w:lang w:eastAsia="zh-CN"/>
        </w:rPr>
        <w:t>）</w:t>
      </w:r>
      <w:r>
        <w:rPr>
          <w:rFonts w:ascii="方正仿宋_GBK" w:eastAsia="方正仿宋_GBK" w:hAnsi="方正仿宋_GBK" w:cs="方正仿宋_GBK" w:hint="eastAsia"/>
          <w:b w:val="0"/>
          <w:bCs/>
          <w:sz w:val="30"/>
          <w:szCs w:val="30"/>
        </w:rPr>
        <w:t>撤销乡镇人民代表大会及人大主席团的不适当的决议；撤销县人民政府的不适当的决议和命令；</w:t>
      </w:r>
    </w:p>
    <w:p>
      <w:pPr>
        <w:numPr>
          <w:ilvl w:val="0"/>
          <w:numId w:val="0"/>
        </w:numPr>
        <w:rPr>
          <w:rFonts w:ascii="方正仿宋_GBK" w:eastAsia="方正仿宋_GBK" w:hAnsi="方正仿宋_GBK" w:cs="方正仿宋_GBK" w:hint="eastAsia"/>
          <w:b w:val="0"/>
          <w:bCs/>
          <w:sz w:val="30"/>
          <w:szCs w:val="30"/>
          <w:lang w:eastAsia="zh-CN"/>
        </w:rPr>
      </w:pPr>
      <w:r>
        <w:rPr>
          <w:rFonts w:ascii="方正仿宋_GBK" w:eastAsia="方正仿宋_GBK" w:hAnsi="方正仿宋_GBK" w:cs="方正仿宋_GBK" w:hint="eastAsia"/>
          <w:b w:val="0"/>
          <w:bCs/>
          <w:sz w:val="30"/>
          <w:szCs w:val="30"/>
        </w:rPr>
        <w:t>　　</w:t>
      </w:r>
      <w:r>
        <w:rPr>
          <w:rFonts w:ascii="方正仿宋_GBK" w:eastAsia="方正仿宋_GBK" w:hAnsi="方正仿宋_GBK" w:cs="方正仿宋_GBK" w:hint="eastAsia"/>
          <w:b w:val="0"/>
          <w:bCs/>
          <w:sz w:val="30"/>
          <w:szCs w:val="30"/>
          <w:lang w:eastAsia="zh-CN"/>
        </w:rPr>
        <w:t>（</w:t>
      </w:r>
      <w:r>
        <w:rPr>
          <w:rFonts w:ascii="方正仿宋_GBK" w:eastAsia="方正仿宋_GBK" w:hAnsi="方正仿宋_GBK" w:cs="方正仿宋_GBK" w:hint="eastAsia"/>
          <w:b w:val="0"/>
          <w:bCs/>
          <w:sz w:val="30"/>
          <w:szCs w:val="30"/>
          <w:lang w:val="en-US" w:eastAsia="zh-CN"/>
        </w:rPr>
        <w:t>8</w:t>
      </w:r>
      <w:r>
        <w:rPr>
          <w:rFonts w:ascii="方正仿宋_GBK" w:eastAsia="方正仿宋_GBK" w:hAnsi="方正仿宋_GBK" w:cs="方正仿宋_GBK" w:hint="eastAsia"/>
          <w:b w:val="0"/>
          <w:bCs/>
          <w:sz w:val="30"/>
          <w:szCs w:val="30"/>
          <w:lang w:eastAsia="zh-CN"/>
        </w:rPr>
        <w:t>）</w:t>
      </w:r>
      <w:r>
        <w:rPr>
          <w:rFonts w:ascii="方正仿宋_GBK" w:eastAsia="方正仿宋_GBK" w:hAnsi="方正仿宋_GBK" w:cs="方正仿宋_GBK" w:hint="eastAsia"/>
          <w:b w:val="0"/>
          <w:bCs/>
          <w:sz w:val="30"/>
          <w:szCs w:val="30"/>
        </w:rPr>
        <w:t>在县人民代表大会闭会期间，决定</w:t>
      </w:r>
      <w:r>
        <w:rPr>
          <w:rFonts w:ascii="方正仿宋_GBK" w:eastAsia="方正仿宋_GBK" w:hAnsi="方正仿宋_GBK" w:cs="方正仿宋_GBK" w:hint="eastAsia"/>
          <w:b w:val="0"/>
          <w:bCs/>
          <w:sz w:val="30"/>
          <w:szCs w:val="30"/>
          <w:lang w:eastAsia="zh-CN"/>
        </w:rPr>
        <w:t>重大人事人免；</w:t>
      </w:r>
    </w:p>
    <w:p>
      <w:pPr>
        <w:numPr>
          <w:ilvl w:val="0"/>
          <w:numId w:val="0"/>
        </w:numPr>
        <w:rPr>
          <w:rFonts w:ascii="方正仿宋_GBK" w:eastAsia="方正仿宋_GBK" w:hAnsi="方正仿宋_GBK" w:cs="方正仿宋_GBK" w:hint="eastAsia"/>
          <w:b w:val="0"/>
          <w:bCs/>
          <w:sz w:val="30"/>
          <w:szCs w:val="30"/>
        </w:rPr>
      </w:pPr>
      <w:r>
        <w:rPr>
          <w:rFonts w:ascii="方正仿宋_GBK" w:eastAsia="方正仿宋_GBK" w:hAnsi="方正仿宋_GBK" w:cs="方正仿宋_GBK" w:hint="eastAsia"/>
          <w:b w:val="0"/>
          <w:bCs/>
          <w:sz w:val="30"/>
          <w:szCs w:val="30"/>
        </w:rPr>
        <w:t>　　在县长和人民法院院长、人民检察院检察长因故不能担任职务的时候，从县人民政府、人民法院、人民检察院副职领导人员中决定代理的人选。决定代理检察长，须报市人民检察院和人大常委会备案；</w:t>
      </w:r>
    </w:p>
    <w:p>
      <w:pPr>
        <w:numPr>
          <w:ilvl w:val="0"/>
          <w:numId w:val="0"/>
        </w:numPr>
        <w:rPr>
          <w:rFonts w:ascii="方正仿宋_GBK" w:eastAsia="方正仿宋_GBK" w:hAnsi="方正仿宋_GBK" w:cs="方正仿宋_GBK" w:hint="eastAsia"/>
          <w:b w:val="0"/>
          <w:bCs/>
          <w:sz w:val="30"/>
          <w:szCs w:val="30"/>
        </w:rPr>
      </w:pPr>
      <w:r>
        <w:rPr>
          <w:rFonts w:ascii="方正仿宋_GBK" w:eastAsia="方正仿宋_GBK" w:hAnsi="方正仿宋_GBK" w:cs="方正仿宋_GBK" w:hint="eastAsia"/>
          <w:b w:val="0"/>
          <w:bCs/>
          <w:sz w:val="30"/>
          <w:szCs w:val="30"/>
        </w:rPr>
        <w:t>　　根据县长的提名，决定县人民政府办公室主任、各序列局局长的任免；按照人民法院组织法和人民检察院组织法的规定，任免人民法院副院长、庭长、副庭长、审判委员会委员、审判员，任免人民检察院副检察长、检察委员会委员、检察员；</w:t>
      </w:r>
    </w:p>
    <w:p>
      <w:pPr>
        <w:numPr>
          <w:ilvl w:val="0"/>
          <w:numId w:val="0"/>
        </w:numPr>
        <w:rPr>
          <w:rFonts w:ascii="方正仿宋_GBK" w:eastAsia="方正仿宋_GBK" w:hAnsi="方正仿宋_GBK" w:cs="方正仿宋_GBK" w:hint="eastAsia"/>
          <w:b w:val="0"/>
          <w:bCs/>
          <w:sz w:val="30"/>
          <w:szCs w:val="30"/>
        </w:rPr>
      </w:pPr>
      <w:r>
        <w:rPr>
          <w:rFonts w:ascii="方正仿宋_GBK" w:eastAsia="方正仿宋_GBK" w:hAnsi="方正仿宋_GBK" w:cs="方正仿宋_GBK" w:hint="eastAsia"/>
          <w:b w:val="0"/>
          <w:bCs/>
          <w:sz w:val="30"/>
          <w:szCs w:val="30"/>
        </w:rPr>
        <w:t>　　决定撤销由它任命的县人民政府其他组成人员和人民法院副院长、庭长、副庭长、审判委员会委员、审判员，人民检察院副检察长、检察委员会委员、检察员；</w:t>
      </w:r>
    </w:p>
    <w:p>
      <w:pPr>
        <w:numPr>
          <w:ilvl w:val="0"/>
          <w:numId w:val="1"/>
        </w:numPr>
        <w:ind w:left="600" w:firstLine="0" w:leftChars="0" w:firstLineChars="0"/>
        <w:rPr>
          <w:rFonts w:ascii="方正仿宋_GBK" w:eastAsia="方正仿宋_GBK" w:hAnsi="方正仿宋_GBK" w:cs="方正仿宋_GBK" w:hint="eastAsia"/>
          <w:b w:val="0"/>
          <w:bCs/>
          <w:sz w:val="30"/>
          <w:szCs w:val="30"/>
        </w:rPr>
      </w:pPr>
      <w:r>
        <w:rPr>
          <w:rFonts w:ascii="方正仿宋_GBK" w:eastAsia="方正仿宋_GBK" w:hAnsi="方正仿宋_GBK" w:cs="方正仿宋_GBK" w:hint="eastAsia"/>
          <w:b w:val="0"/>
          <w:bCs/>
          <w:sz w:val="30"/>
          <w:szCs w:val="30"/>
        </w:rPr>
        <w:t>在县人民代表大会闭会期间，开展全国人大代表、省人大代表推选工作</w:t>
      </w:r>
      <w:r>
        <w:rPr>
          <w:rFonts w:ascii="方正仿宋_GBK" w:eastAsia="方正仿宋_GBK" w:hAnsi="方正仿宋_GBK" w:cs="方正仿宋_GBK" w:hint="eastAsia"/>
          <w:b w:val="0"/>
          <w:bCs/>
          <w:sz w:val="30"/>
          <w:szCs w:val="30"/>
          <w:lang w:eastAsia="zh-CN"/>
        </w:rPr>
        <w:t>，</w:t>
      </w:r>
      <w:r>
        <w:rPr>
          <w:rFonts w:ascii="方正仿宋_GBK" w:eastAsia="方正仿宋_GBK" w:hAnsi="方正仿宋_GBK" w:cs="方正仿宋_GBK" w:hint="eastAsia"/>
          <w:b w:val="0"/>
          <w:bCs/>
          <w:sz w:val="30"/>
          <w:szCs w:val="30"/>
        </w:rPr>
        <w:t>补选人民代表大会出缺的代表和罢免个别代表；</w:t>
      </w:r>
    </w:p>
    <w:p>
      <w:pPr>
        <w:numPr>
          <w:ilvl w:val="0"/>
          <w:numId w:val="1"/>
        </w:numPr>
        <w:ind w:left="600" w:firstLine="0" w:leftChars="0" w:firstLineChars="0"/>
        <w:rPr>
          <w:rFonts w:ascii="方正仿宋_GBK" w:eastAsia="方正仿宋_GBK" w:hAnsi="方正仿宋_GBK" w:cs="方正仿宋_GBK" w:hint="eastAsia"/>
          <w:b w:val="0"/>
          <w:bCs/>
          <w:sz w:val="30"/>
          <w:szCs w:val="30"/>
        </w:rPr>
      </w:pPr>
      <w:r>
        <w:rPr>
          <w:rFonts w:ascii="方正仿宋_GBK" w:eastAsia="方正仿宋_GBK" w:hAnsi="方正仿宋_GBK" w:cs="方正仿宋_GBK" w:hint="eastAsia"/>
          <w:b w:val="0"/>
          <w:bCs/>
          <w:sz w:val="30"/>
          <w:szCs w:val="30"/>
          <w:lang w:eastAsia="zh-CN"/>
        </w:rPr>
        <w:t>依法推进民族立法工作；</w:t>
      </w:r>
    </w:p>
    <w:p>
      <w:pPr>
        <w:numPr>
          <w:ilvl w:val="0"/>
          <w:numId w:val="0"/>
        </w:numPr>
        <w:rPr>
          <w:rFonts w:ascii="方正仿宋_GBK" w:eastAsia="方正仿宋_GBK" w:hAnsi="方正仿宋_GBK" w:cs="方正仿宋_GBK" w:hint="eastAsia"/>
          <w:b w:val="0"/>
          <w:bCs/>
          <w:sz w:val="30"/>
          <w:szCs w:val="30"/>
        </w:rPr>
      </w:pPr>
      <w:r>
        <w:rPr>
          <w:rFonts w:ascii="方正仿宋_GBK" w:eastAsia="方正仿宋_GBK" w:hAnsi="方正仿宋_GBK" w:cs="方正仿宋_GBK" w:hint="eastAsia"/>
          <w:b w:val="0"/>
          <w:bCs/>
          <w:sz w:val="30"/>
          <w:szCs w:val="30"/>
        </w:rPr>
        <w:t>　　</w:t>
      </w:r>
      <w:r>
        <w:rPr>
          <w:rFonts w:ascii="方正仿宋_GBK" w:eastAsia="方正仿宋_GBK" w:hAnsi="方正仿宋_GBK" w:cs="方正仿宋_GBK" w:hint="eastAsia"/>
          <w:b w:val="0"/>
          <w:bCs/>
          <w:sz w:val="30"/>
          <w:szCs w:val="30"/>
          <w:lang w:eastAsia="zh-CN"/>
        </w:rPr>
        <w:t>（</w:t>
      </w:r>
      <w:r>
        <w:rPr>
          <w:rFonts w:ascii="方正仿宋_GBK" w:eastAsia="方正仿宋_GBK" w:hAnsi="方正仿宋_GBK" w:cs="方正仿宋_GBK" w:hint="eastAsia"/>
          <w:b w:val="0"/>
          <w:bCs/>
          <w:sz w:val="30"/>
          <w:szCs w:val="30"/>
          <w:lang w:val="en-US" w:eastAsia="zh-CN"/>
        </w:rPr>
        <w:t>11</w:t>
      </w:r>
      <w:r>
        <w:rPr>
          <w:rFonts w:ascii="方正仿宋_GBK" w:eastAsia="方正仿宋_GBK" w:hAnsi="方正仿宋_GBK" w:cs="方正仿宋_GBK" w:hint="eastAsia"/>
          <w:b w:val="0"/>
          <w:bCs/>
          <w:sz w:val="30"/>
          <w:szCs w:val="30"/>
          <w:lang w:eastAsia="zh-CN"/>
        </w:rPr>
        <w:t>）</w:t>
      </w:r>
      <w:r>
        <w:rPr>
          <w:rFonts w:ascii="方正仿宋_GBK" w:eastAsia="方正仿宋_GBK" w:hAnsi="方正仿宋_GBK" w:cs="方正仿宋_GBK" w:hint="eastAsia"/>
          <w:b w:val="0"/>
          <w:bCs/>
          <w:sz w:val="30"/>
          <w:szCs w:val="30"/>
        </w:rPr>
        <w:t>决定授予地方的荣誉称号等。</w:t>
      </w:r>
    </w:p>
    <w:p>
      <w:pPr>
        <w:pStyle w:val="BodyText"/>
        <w:adjustRightInd w:val="0"/>
        <w:snapToGrid w:val="0"/>
        <w:spacing w:line="600" w:lineRule="exact"/>
        <w:ind w:firstLine="630" w:firstLineChars="210"/>
        <w:rPr>
          <w:rFonts w:hint="eastAsia"/>
          <w:bCs/>
          <w:szCs w:val="30"/>
        </w:rPr>
      </w:pPr>
    </w:p>
    <w:p>
      <w:pPr>
        <w:pStyle w:val="BodyText"/>
        <w:adjustRightInd w:val="0"/>
        <w:snapToGrid w:val="0"/>
        <w:spacing w:line="600" w:lineRule="exact"/>
        <w:ind w:firstLine="630" w:firstLineChars="210"/>
        <w:rPr>
          <w:rFonts w:ascii="楷体" w:eastAsia="楷体" w:hAnsi="楷体" w:hint="eastAsia"/>
          <w:bCs/>
          <w:szCs w:val="30"/>
        </w:rPr>
      </w:pPr>
      <w:r>
        <w:rPr>
          <w:rFonts w:ascii="楷体" w:eastAsia="楷体" w:hAnsi="楷体" w:hint="eastAsia"/>
          <w:bCs/>
          <w:szCs w:val="30"/>
        </w:rPr>
        <w:t>（二）</w:t>
      </w:r>
      <w:r>
        <w:rPr>
          <w:rFonts w:ascii="楷体" w:eastAsia="楷体" w:hAnsi="楷体" w:hint="eastAsia"/>
          <w:bCs/>
          <w:szCs w:val="30"/>
          <w:lang w:val="en-US" w:eastAsia="zh-CN"/>
        </w:rPr>
        <w:t>2018</w:t>
      </w:r>
      <w:r>
        <w:rPr>
          <w:rFonts w:ascii="楷体" w:eastAsia="楷体" w:hAnsi="楷体" w:hint="eastAsia"/>
          <w:bCs/>
          <w:szCs w:val="30"/>
        </w:rPr>
        <w:t>年度重点工作任务介绍</w:t>
      </w:r>
    </w:p>
    <w:p>
      <w:pPr>
        <w:autoSpaceDE w:val="0"/>
        <w:autoSpaceDN w:val="0"/>
        <w:spacing w:line="560" w:lineRule="exact"/>
        <w:ind w:firstLine="640" w:firstLineChars="200"/>
        <w:rPr>
          <w:rFonts w:ascii="方正仿宋_GBK" w:eastAsia="方正仿宋_GBK" w:hAnsi="仿宋_GB2312" w:hint="eastAsia"/>
          <w:kern w:val="0"/>
          <w:sz w:val="32"/>
          <w:szCs w:val="32"/>
        </w:rPr>
      </w:pPr>
      <w:r>
        <w:rPr>
          <w:rFonts w:ascii="方正仿宋_GBK" w:eastAsia="方正仿宋_GBK" w:hAnsi="方正仿宋_GBK" w:cs="方正仿宋_GBK" w:hint="eastAsia"/>
          <w:sz w:val="32"/>
          <w:szCs w:val="32"/>
          <w:lang w:val="zh-CN"/>
        </w:rPr>
        <w:t>2018年是县人大常委会机关深入学习贯彻党的十九大精神、全力助推脱贫攻坚工作的重要一年。在这一年里，县人大常委会机关在常委会党组的领导下，紧紧围绕县委中心工作，围绕常委会依法履行职能切实发挥服务保障作用。现将2018年1-11月的主要工作情况和明年工作的初步安排报告如下：</w:t>
      </w:r>
    </w:p>
    <w:p>
      <w:pPr>
        <w:autoSpaceDE w:val="0"/>
        <w:autoSpaceDN w:val="0"/>
        <w:spacing w:line="560" w:lineRule="exact"/>
        <w:ind w:firstLine="717" w:firstLineChars="224"/>
        <w:rPr>
          <w:rFonts w:ascii="方正黑体_GBK" w:eastAsia="方正黑体_GBK" w:hAnsi="黑体" w:hint="eastAsia"/>
          <w:kern w:val="0"/>
          <w:sz w:val="32"/>
          <w:szCs w:val="32"/>
        </w:rPr>
      </w:pPr>
      <w:r>
        <w:rPr>
          <w:rFonts w:ascii="方正黑体_GBK" w:eastAsia="方正黑体_GBK" w:hAnsi="黑体" w:hint="eastAsia"/>
          <w:kern w:val="0"/>
          <w:sz w:val="32"/>
          <w:szCs w:val="32"/>
        </w:rPr>
        <w:t>一、工作开展情况</w:t>
      </w:r>
    </w:p>
    <w:p>
      <w:pPr>
        <w:autoSpaceDE w:val="0"/>
        <w:autoSpaceDN w:val="0"/>
        <w:spacing w:line="560" w:lineRule="exact"/>
        <w:ind w:firstLine="717" w:firstLineChars="224"/>
        <w:rPr>
          <w:rFonts w:ascii="方正楷体_GBK" w:eastAsia="方正楷体_GBK" w:hAnsi="仿宋_GB2312" w:hint="eastAsia"/>
          <w:kern w:val="0"/>
          <w:sz w:val="32"/>
          <w:szCs w:val="32"/>
        </w:rPr>
      </w:pPr>
      <w:r>
        <w:rPr>
          <w:rFonts w:ascii="方正楷体_GBK" w:eastAsia="方正楷体_GBK" w:hAnsi="仿宋_GB2312" w:hint="eastAsia"/>
          <w:kern w:val="0"/>
          <w:sz w:val="32"/>
          <w:szCs w:val="32"/>
        </w:rPr>
        <w:t>（一）深入学习十九大精神，切实增强“两个维护”的意识</w:t>
      </w:r>
    </w:p>
    <w:p>
      <w:pPr>
        <w:spacing w:line="560" w:lineRule="exact"/>
        <w:ind w:firstLine="720" w:firstLineChars="225"/>
        <w:rPr>
          <w:rFonts w:ascii="方正仿宋_GBK" w:eastAsia="方正仿宋_GBK" w:hAnsi="宋体" w:cs="宋体" w:hint="eastAsia"/>
          <w:kern w:val="0"/>
          <w:sz w:val="32"/>
          <w:szCs w:val="32"/>
        </w:rPr>
      </w:pPr>
      <w:r>
        <w:rPr>
          <w:rFonts w:ascii="方正仿宋_GBK" w:eastAsia="方正仿宋_GBK" w:hAnsi="宋体" w:cs="宋体" w:hint="eastAsia"/>
          <w:kern w:val="0"/>
          <w:sz w:val="32"/>
          <w:szCs w:val="32"/>
        </w:rPr>
        <w:t>2018年是县十七届人大常委会深入学习贯彻党的十九大</w:t>
      </w:r>
      <w:r>
        <w:rPr>
          <w:rFonts w:ascii="方正仿宋_GBK" w:eastAsia="方正仿宋_GBK" w:hAnsi="宋体" w:cs="宋体" w:hint="eastAsia"/>
          <w:kern w:val="0"/>
          <w:sz w:val="32"/>
          <w:szCs w:val="32"/>
          <w:lang w:eastAsia="zh-CN"/>
        </w:rPr>
        <w:t>和</w:t>
      </w:r>
      <w:r>
        <w:rPr>
          <w:rFonts w:ascii="方正仿宋_GBK" w:eastAsia="方正仿宋_GBK" w:hAnsi="宋体" w:cs="宋体" w:hint="eastAsia"/>
          <w:kern w:val="0"/>
          <w:sz w:val="32"/>
          <w:szCs w:val="32"/>
        </w:rPr>
        <w:t>十三届全国人大一次会议精神的重要一年。常委会高度重视组成人员和机关干部职工的学习培训工作，以党组中心组集中学习、支部大会学习为引领，学习习近平新时代中国特色社会主义思想，集中传达中央和各级党委的重要精神，交流学习心得体会，进一步筑牢机关干部职工特别是党员领导干部的思想政治基础。积极组织参加各级党委、人大举办的十九大精神、人大工作业务培训、轮训，着力提高常委会机关干部职工的人大业务素质、监督工作水平。坚持周五学习不放松，传达学习各级党委的重要指示，落实县委的具体要求，强化纪律约束，提高政治站位，坚持政治意识、大局意识、核心意识、看齐意识，深刻领会党的十九大精神，</w:t>
      </w:r>
      <w:r>
        <w:rPr>
          <w:rFonts w:ascii="方正仿宋_GBK" w:eastAsia="方正仿宋_GBK" w:hAnsi="宋体" w:cs="宋体"/>
          <w:kern w:val="0"/>
          <w:sz w:val="32"/>
          <w:szCs w:val="32"/>
        </w:rPr>
        <w:t>坚决维护习近平总书记党中央的核心、全党的核心地位，坚决维护党中央权威和集中统一领导</w:t>
      </w:r>
      <w:r>
        <w:rPr>
          <w:rFonts w:ascii="方正仿宋_GBK" w:eastAsia="方正仿宋_GBK" w:hAnsi="宋体" w:cs="宋体" w:hint="eastAsia"/>
          <w:kern w:val="0"/>
          <w:sz w:val="32"/>
          <w:szCs w:val="32"/>
        </w:rPr>
        <w:t>，坚决贯彻县委的决定决议，始终做到与县委同心同向同行。</w:t>
      </w:r>
    </w:p>
    <w:p>
      <w:pPr>
        <w:autoSpaceDE w:val="0"/>
        <w:autoSpaceDN w:val="0"/>
        <w:spacing w:line="560" w:lineRule="exact"/>
        <w:ind w:firstLine="640" w:firstLineChars="200"/>
        <w:rPr>
          <w:rFonts w:ascii="方正楷体_GBK" w:eastAsia="方正楷体_GBK" w:hAnsi="仿宋_GB2312" w:hint="eastAsia"/>
          <w:kern w:val="0"/>
          <w:sz w:val="32"/>
          <w:szCs w:val="32"/>
        </w:rPr>
      </w:pPr>
      <w:r>
        <w:rPr>
          <w:rFonts w:ascii="方正楷体_GBK" w:eastAsia="方正楷体_GBK" w:hAnsi="仿宋_GB2312" w:hint="eastAsia"/>
          <w:kern w:val="0"/>
          <w:sz w:val="32"/>
          <w:szCs w:val="32"/>
        </w:rPr>
        <w:t>（二）组织召开了县十七届人大二次会议</w:t>
      </w:r>
    </w:p>
    <w:p>
      <w:pPr>
        <w:spacing w:line="560" w:lineRule="exact"/>
        <w:ind w:firstLine="640" w:firstLineChars="200"/>
        <w:rPr>
          <w:rFonts w:ascii="方正仿宋_GBK" w:eastAsia="方正仿宋_GBK" w:hAnsi="仿宋" w:hint="eastAsia"/>
          <w:sz w:val="32"/>
          <w:szCs w:val="32"/>
        </w:rPr>
      </w:pPr>
      <w:r>
        <w:rPr>
          <w:rFonts w:ascii="方正仿宋_GBK" w:eastAsia="方正仿宋_GBK" w:hint="eastAsia"/>
          <w:sz w:val="32"/>
          <w:szCs w:val="32"/>
        </w:rPr>
        <w:t>维西傈僳族自治县第十七届人民代表大会第二次会议于2018年1月10日至14日胜利召开</w:t>
      </w:r>
      <w:r>
        <w:rPr>
          <w:rFonts w:ascii="方正仿宋_GBK" w:eastAsia="方正仿宋_GBK" w:hAnsi="宋体" w:cs="宋体" w:hint="eastAsia"/>
          <w:kern w:val="0"/>
          <w:sz w:val="32"/>
          <w:szCs w:val="32"/>
        </w:rPr>
        <w:t>。</w:t>
      </w:r>
      <w:r>
        <w:rPr>
          <w:rFonts w:ascii="方正仿宋_GBK" w:eastAsia="方正仿宋_GBK" w:hAnsi="仿宋" w:hint="eastAsia"/>
          <w:sz w:val="32"/>
          <w:szCs w:val="32"/>
        </w:rPr>
        <w:t>会议应到县人大代表157人，实到155人，并邀请了县委、“一府两院”领导和县直各部门负责人共105人列席。会议认真听取和审议了县十七届人大常委会、“一府两院”工作报告，书面审查了计划、财政报告，并批准了这些报告。会议在县委正确领导下，在主席团的主持下，依法选举产生了第一届县监察委员会主任。</w:t>
      </w:r>
    </w:p>
    <w:p>
      <w:pPr>
        <w:spacing w:line="560" w:lineRule="exact"/>
        <w:ind w:firstLine="640" w:firstLineChars="200"/>
        <w:jc w:val="left"/>
        <w:rPr>
          <w:rFonts w:ascii="方正楷体_GBK" w:eastAsia="方正楷体_GBK" w:hAnsi="仿宋_GB2312" w:hint="eastAsia"/>
          <w:kern w:val="0"/>
          <w:sz w:val="32"/>
          <w:szCs w:val="32"/>
        </w:rPr>
      </w:pPr>
      <w:r>
        <w:rPr>
          <w:rFonts w:ascii="方正楷体_GBK" w:eastAsia="方正楷体_GBK" w:hAnsi="仿宋_GB2312" w:hint="eastAsia"/>
          <w:kern w:val="0"/>
          <w:sz w:val="32"/>
          <w:szCs w:val="32"/>
        </w:rPr>
        <w:t>（三）依法履行监督工作情况</w:t>
      </w:r>
    </w:p>
    <w:p>
      <w:pPr>
        <w:pStyle w:val="p0"/>
        <w:spacing w:line="560" w:lineRule="exact"/>
        <w:ind w:left="0" w:firstLine="640" w:firstLineChars="200"/>
        <w:rPr>
          <w:rFonts w:ascii="方正仿宋_GBK" w:eastAsia="方正仿宋_GBK" w:hAnsi="仿宋_GB2312" w:hint="eastAsia"/>
          <w:color w:val="auto"/>
          <w:sz w:val="32"/>
          <w:szCs w:val="32"/>
        </w:rPr>
      </w:pPr>
      <w:r>
        <w:rPr>
          <w:rFonts w:ascii="方正仿宋_GBK" w:eastAsia="方正仿宋_GBK" w:hAnsi="仿宋_GB2312" w:hint="eastAsia"/>
          <w:color w:val="auto"/>
          <w:sz w:val="32"/>
          <w:szCs w:val="32"/>
        </w:rPr>
        <w:t>根据年度工作要点和常委会议题安排，开展了相关的监督工作。</w:t>
      </w:r>
    </w:p>
    <w:p>
      <w:pPr>
        <w:spacing w:line="600" w:lineRule="exact"/>
        <w:ind w:firstLine="640" w:firstLineChars="200"/>
        <w:rPr>
          <w:rFonts w:ascii="方正楷体_GBK" w:eastAsia="方正楷体_GBK" w:hint="eastAsia"/>
          <w:sz w:val="32"/>
        </w:rPr>
      </w:pPr>
      <w:r>
        <w:rPr>
          <w:rFonts w:ascii="方正仿宋_GBK" w:eastAsia="方正仿宋_GBK" w:hAnsi="仿宋_GB2312" w:hint="eastAsia"/>
          <w:b/>
          <w:bCs/>
          <w:color w:val="auto"/>
          <w:sz w:val="32"/>
          <w:szCs w:val="32"/>
        </w:rPr>
        <w:t>一是</w:t>
      </w:r>
      <w:r>
        <w:rPr>
          <w:rFonts w:ascii="方正仿宋_GBK" w:eastAsia="方正仿宋_GBK" w:hAnsi="仿宋_GB2312" w:hint="eastAsia"/>
          <w:b/>
          <w:bCs/>
          <w:color w:val="auto"/>
          <w:sz w:val="32"/>
          <w:szCs w:val="32"/>
          <w:lang w:eastAsia="zh-CN"/>
        </w:rPr>
        <w:t>加强对资源环境保护工作的监督。</w:t>
      </w:r>
      <w:r>
        <w:rPr>
          <w:rFonts w:ascii="方正仿宋_GBK" w:eastAsia="方正仿宋_GBK" w:hAnsi="仿宋_GB2312" w:hint="eastAsia"/>
          <w:color w:val="auto"/>
          <w:sz w:val="32"/>
          <w:szCs w:val="32"/>
        </w:rPr>
        <w:t>根据《环保法》</w:t>
      </w:r>
      <w:r>
        <w:rPr>
          <w:rFonts w:ascii="方正仿宋_GBK" w:eastAsia="方正仿宋_GBK" w:hAnsi="仿宋_GB2312" w:hint="eastAsia"/>
          <w:color w:val="auto"/>
          <w:sz w:val="32"/>
          <w:szCs w:val="32"/>
          <w:lang w:eastAsia="zh-CN"/>
        </w:rPr>
        <w:t>关于每年审议环境工作报告的</w:t>
      </w:r>
      <w:r>
        <w:rPr>
          <w:rFonts w:ascii="方正仿宋_GBK" w:eastAsia="方正仿宋_GBK" w:hAnsi="仿宋_GB2312" w:hint="eastAsia"/>
          <w:color w:val="auto"/>
          <w:sz w:val="32"/>
          <w:szCs w:val="32"/>
        </w:rPr>
        <w:t>要求，</w:t>
      </w:r>
      <w:r>
        <w:rPr>
          <w:rFonts w:ascii="方正仿宋_GBK" w:eastAsia="方正仿宋_GBK" w:hAnsi="仿宋_GB2312" w:hint="eastAsia"/>
          <w:color w:val="auto"/>
          <w:sz w:val="32"/>
          <w:szCs w:val="32"/>
          <w:lang w:eastAsia="zh-CN"/>
        </w:rPr>
        <w:t>第十一次</w:t>
      </w:r>
      <w:r>
        <w:rPr>
          <w:rFonts w:ascii="方正仿宋_GBK" w:eastAsia="方正仿宋_GBK" w:hAnsi="仿宋_GB2312" w:hint="eastAsia"/>
          <w:color w:val="auto"/>
          <w:sz w:val="32"/>
          <w:szCs w:val="32"/>
        </w:rPr>
        <w:t>常委会议听取了县人民政府关于2017年环境状况和环境保护目标完成情况的报告。在经过会前调查、主任会议研究、会议审议等程序，比较全面的了解了全县环境保护工作的现状，对今后工作提出了审议意见。</w:t>
      </w:r>
      <w:r>
        <w:rPr>
          <w:rFonts w:ascii="方正仿宋_GBK" w:eastAsia="方正仿宋_GBK" w:hAnsi="仿宋_GB2312" w:hint="eastAsia"/>
          <w:color w:val="auto"/>
          <w:sz w:val="32"/>
          <w:szCs w:val="32"/>
          <w:lang w:eastAsia="zh-CN"/>
        </w:rPr>
        <w:t>在会前调研走访的基础上，第九次常委会议听取了维西县森林公安工作情况的报告，对森林公安局近年来在维护林区稳定、保护森林资源方面取得的成绩、存在的主要困难进行了全面的了解和掌握。提出要</w:t>
      </w:r>
      <w:r>
        <w:rPr>
          <w:rFonts w:ascii="方正仿宋_GBK" w:eastAsia="方正仿宋_GBK" w:hAnsi="Arial" w:cs="Arial" w:hint="eastAsia"/>
          <w:sz w:val="32"/>
          <w:szCs w:val="32"/>
          <w:shd w:val="clear" w:color="auto" w:fill="FFFFFF"/>
        </w:rPr>
        <w:t>保持高压</w:t>
      </w:r>
      <w:r>
        <w:rPr>
          <w:rFonts w:ascii="方正仿宋_GBK" w:eastAsia="方正仿宋_GBK" w:hAnsi="Arial" w:cs="Arial" w:hint="eastAsia"/>
          <w:sz w:val="32"/>
          <w:szCs w:val="32"/>
          <w:shd w:val="clear" w:color="auto" w:fill="FFFFFF"/>
          <w:lang w:eastAsia="zh-CN"/>
        </w:rPr>
        <w:t>、</w:t>
      </w:r>
      <w:r>
        <w:rPr>
          <w:rFonts w:ascii="方正仿宋_GBK" w:eastAsia="方正仿宋_GBK" w:hAnsi="Arial" w:cs="Arial" w:hint="eastAsia"/>
          <w:sz w:val="32"/>
          <w:szCs w:val="32"/>
          <w:shd w:val="clear" w:color="auto" w:fill="FFFFFF"/>
        </w:rPr>
        <w:t>严打涉林违法犯罪提高认识，理顺保护与开发的关系</w:t>
      </w:r>
      <w:r>
        <w:rPr>
          <w:rFonts w:ascii="方正仿宋_GBK" w:eastAsia="方正仿宋_GBK" w:hAnsi="Arial" w:cs="Arial" w:hint="eastAsia"/>
          <w:sz w:val="32"/>
          <w:szCs w:val="32"/>
          <w:shd w:val="clear" w:color="auto" w:fill="FFFFFF"/>
          <w:lang w:eastAsia="zh-CN"/>
        </w:rPr>
        <w:t>，</w:t>
      </w:r>
      <w:r>
        <w:rPr>
          <w:rFonts w:ascii="方正仿宋_GBK" w:eastAsia="方正仿宋_GBK" w:hAnsi="Arial" w:cs="Arial" w:hint="eastAsia"/>
          <w:sz w:val="32"/>
          <w:szCs w:val="32"/>
          <w:shd w:val="clear" w:color="auto" w:fill="FFFFFF"/>
        </w:rPr>
        <w:t>加强森林公安队伍建设</w:t>
      </w:r>
      <w:r>
        <w:rPr>
          <w:rFonts w:ascii="方正仿宋_GBK" w:eastAsia="方正仿宋_GBK" w:hAnsi="Arial" w:cs="Arial" w:hint="eastAsia"/>
          <w:sz w:val="32"/>
          <w:szCs w:val="32"/>
          <w:shd w:val="clear" w:color="auto" w:fill="FFFFFF"/>
          <w:lang w:eastAsia="zh-CN"/>
        </w:rPr>
        <w:t>的意见。要求</w:t>
      </w:r>
      <w:r>
        <w:rPr>
          <w:rFonts w:ascii="方正仿宋_GBK" w:eastAsia="方正仿宋_GBK" w:hAnsi="Arial" w:cs="Arial" w:hint="eastAsia"/>
          <w:sz w:val="32"/>
          <w:szCs w:val="32"/>
          <w:shd w:val="clear" w:color="auto" w:fill="FFFFFF"/>
        </w:rPr>
        <w:t>牢固树立绿水青山就是金山银山的理念，按照生态立县、生态兴县的发展思路，进一步加强生态文明建设，坚持经济、社会、生态效益协调发展。</w:t>
      </w:r>
    </w:p>
    <w:p>
      <w:pPr>
        <w:pStyle w:val="p0"/>
        <w:shd w:val="clear" w:color="auto" w:fill="FFFFFF"/>
        <w:spacing w:line="560" w:lineRule="exact"/>
        <w:ind w:firstLine="640"/>
        <w:rPr>
          <w:rFonts w:ascii="方正仿宋_GBK" w:eastAsia="方正仿宋_GBK" w:hAnsi="宋体" w:cs="宋体" w:hint="eastAsia"/>
          <w:sz w:val="32"/>
          <w:szCs w:val="32"/>
          <w:lang w:eastAsia="zh-CN"/>
        </w:rPr>
      </w:pPr>
      <w:r>
        <w:rPr>
          <w:rFonts w:ascii="方正仿宋_GBK" w:eastAsia="方正仿宋_GBK" w:hAnsi="仿宋_GB2312" w:hint="eastAsia"/>
          <w:b/>
          <w:bCs/>
          <w:sz w:val="32"/>
          <w:szCs w:val="32"/>
          <w:lang w:eastAsia="zh-CN"/>
        </w:rPr>
        <w:t>二</w:t>
      </w:r>
      <w:r>
        <w:rPr>
          <w:rFonts w:ascii="方正仿宋_GBK" w:eastAsia="方正仿宋_GBK" w:hAnsi="仿宋_GB2312" w:hint="eastAsia"/>
          <w:b/>
          <w:bCs/>
          <w:sz w:val="32"/>
          <w:szCs w:val="32"/>
        </w:rPr>
        <w:t>是</w:t>
      </w:r>
      <w:r>
        <w:rPr>
          <w:rFonts w:ascii="方正仿宋_GBK" w:eastAsia="方正仿宋_GBK" w:hAnsi="仿宋_GB2312" w:hint="eastAsia"/>
          <w:b/>
          <w:bCs/>
          <w:sz w:val="32"/>
          <w:szCs w:val="32"/>
          <w:lang w:eastAsia="zh-CN"/>
        </w:rPr>
        <w:t>加强对社会事业方面的监督。</w:t>
      </w:r>
      <w:r>
        <w:rPr>
          <w:rFonts w:ascii="方正仿宋_GBK" w:eastAsia="方正仿宋_GBK" w:hAnsi="宋体" w:cs="宋体" w:hint="eastAsia"/>
          <w:color w:val="auto"/>
          <w:sz w:val="32"/>
          <w:szCs w:val="32"/>
          <w:lang w:eastAsia="zh-CN"/>
        </w:rPr>
        <w:t>第九次常委会议听取了</w:t>
      </w:r>
      <w:r>
        <w:rPr>
          <w:rFonts w:ascii="方正仿宋_GBK" w:eastAsia="方正仿宋_GBK" w:hAnsi="宋体" w:cs="宋体" w:hint="eastAsia"/>
          <w:color w:val="auto"/>
          <w:sz w:val="32"/>
          <w:szCs w:val="32"/>
        </w:rPr>
        <w:t>全县医疗卫生队伍建设情况的报告</w:t>
      </w:r>
      <w:r>
        <w:rPr>
          <w:rFonts w:ascii="方正仿宋_GBK" w:eastAsia="方正仿宋_GBK" w:hAnsi="宋体" w:cs="宋体" w:hint="eastAsia"/>
          <w:sz w:val="32"/>
          <w:szCs w:val="32"/>
        </w:rPr>
        <w:t>。</w:t>
      </w:r>
      <w:r>
        <w:rPr>
          <w:rFonts w:ascii="方正仿宋_GBK" w:eastAsia="方正仿宋_GBK" w:hAnsi="宋体" w:cs="宋体" w:hint="eastAsia"/>
          <w:sz w:val="32"/>
          <w:szCs w:val="32"/>
          <w:lang w:eastAsia="zh-CN"/>
        </w:rPr>
        <w:t>针对全县医疗卫生领域人员紧缺，招聘困难，培养时间长等问题，建议县人民政府要加大软硬件投入，创新创造人才引进的理念和方式，多渠道引进人才，充实人员编制，实现县内人才的合理流动。审议了</w:t>
      </w:r>
      <w:r>
        <w:rPr>
          <w:rFonts w:ascii="方正仿宋_GBK" w:eastAsia="方正仿宋_GBK" w:hAnsi="宋体" w:cs="宋体" w:hint="eastAsia"/>
          <w:color w:val="000000"/>
          <w:kern w:val="0"/>
          <w:sz w:val="32"/>
          <w:szCs w:val="32"/>
        </w:rPr>
        <w:t>全县藏传佛教管理工作情况的报告。</w:t>
      </w:r>
      <w:r>
        <w:rPr>
          <w:rFonts w:ascii="方正仿宋_GBK" w:eastAsia="方正仿宋_GBK" w:hAnsi="宋体" w:cs="宋体" w:hint="eastAsia"/>
          <w:sz w:val="32"/>
          <w:szCs w:val="32"/>
          <w:lang w:eastAsia="zh-CN"/>
        </w:rPr>
        <w:t>认为，当前还存在党的民族宗教政策和相关法律法规宣传教育工作还不到位，藏传佛教寺院规范化、制度化和社会化管理工作尚有差距，包括寺院建设、僧人管理等方面掌控不到位现象。</w:t>
      </w:r>
      <w:r>
        <w:rPr>
          <w:rFonts w:ascii="方正仿宋_GBK" w:eastAsia="方正仿宋_GBK" w:hAnsi="仿宋_GB2312" w:hint="eastAsia"/>
          <w:sz w:val="32"/>
          <w:szCs w:val="32"/>
        </w:rPr>
        <w:t>听取和审议了县人民政府关于旅游文化工作情况的报告。</w:t>
      </w:r>
    </w:p>
    <w:p>
      <w:pPr>
        <w:pStyle w:val="NormalWeb"/>
        <w:widowControl/>
        <w:spacing w:before="0" w:beforeLines="0" w:beforeAutospacing="0" w:after="0" w:afterLines="0" w:afterAutospacing="0" w:line="560" w:lineRule="exact"/>
        <w:ind w:firstLine="640" w:firstLineChars="200"/>
        <w:rPr>
          <w:rFonts w:ascii="方正仿宋_GBK" w:eastAsia="方正仿宋_GBK" w:hAnsi="方正仿宋_GBK" w:cs="方正仿宋_GBK" w:hint="eastAsia"/>
          <w:color w:val="333333"/>
          <w:sz w:val="32"/>
          <w:szCs w:val="32"/>
          <w:shd w:val="clear" w:color="auto" w:fill="FFFFFF"/>
        </w:rPr>
      </w:pPr>
      <w:r>
        <w:rPr>
          <w:rFonts w:ascii="方正仿宋_GBK" w:eastAsia="方正仿宋_GBK" w:hAnsi="方正仿宋_GBK" w:cs="方正仿宋_GBK" w:hint="eastAsia"/>
          <w:b/>
          <w:bCs/>
          <w:sz w:val="32"/>
          <w:szCs w:val="32"/>
          <w:lang w:eastAsia="zh-CN"/>
        </w:rPr>
        <w:t>三是加强经济工作的监督。</w:t>
      </w:r>
      <w:r>
        <w:rPr>
          <w:rFonts w:ascii="方正仿宋_GBK" w:eastAsia="方正仿宋_GBK" w:hAnsi="方正仿宋_GBK" w:cs="方正仿宋_GBK" w:hint="eastAsia"/>
          <w:sz w:val="32"/>
          <w:szCs w:val="32"/>
        </w:rPr>
        <w:t>听取和审议了县人民政府关于2017年度审计县本级预算执行和其他财政收支查出问题整改情况的报告、2018年1-6月计划执行情况报告、1-6月财政预算执行情况报告</w:t>
      </w:r>
      <w:r>
        <w:rPr>
          <w:rFonts w:ascii="方正仿宋_GBK" w:eastAsia="方正仿宋_GBK" w:hAnsi="方正仿宋_GBK" w:cs="方正仿宋_GBK" w:hint="eastAsia"/>
          <w:sz w:val="32"/>
          <w:szCs w:val="32"/>
          <w:lang w:eastAsia="zh-CN"/>
        </w:rPr>
        <w:t>国民经济和社会发展“十三五”规划纲要评估报告等</w:t>
      </w:r>
      <w:r>
        <w:rPr>
          <w:rFonts w:ascii="方正仿宋_GBK" w:eastAsia="方正仿宋_GBK" w:hAnsi="方正仿宋_GBK" w:cs="方正仿宋_GBK" w:hint="eastAsia"/>
          <w:sz w:val="32"/>
          <w:szCs w:val="32"/>
        </w:rPr>
        <w:t>。</w:t>
      </w:r>
    </w:p>
    <w:p>
      <w:pPr>
        <w:pStyle w:val="p0"/>
        <w:shd w:val="clear" w:color="auto" w:fill="FFFFFF"/>
        <w:spacing w:line="560" w:lineRule="exact"/>
        <w:ind w:firstLine="640"/>
        <w:rPr>
          <w:rFonts w:ascii="方正仿宋_GBK" w:eastAsia="方正仿宋_GBK" w:hAnsi="宋体" w:cs="宋体" w:hint="eastAsia"/>
          <w:color w:val="auto"/>
          <w:sz w:val="32"/>
          <w:szCs w:val="32"/>
        </w:rPr>
      </w:pPr>
      <w:r>
        <w:rPr>
          <w:rFonts w:ascii="方正仿宋_GBK" w:eastAsia="方正仿宋_GBK" w:hAnsi="宋体" w:cs="宋体" w:hint="eastAsia"/>
          <w:b/>
          <w:bCs/>
          <w:color w:val="auto"/>
          <w:sz w:val="32"/>
          <w:szCs w:val="32"/>
          <w:lang w:eastAsia="zh-CN"/>
        </w:rPr>
        <w:t>四是加强法制工作监督。</w:t>
      </w:r>
      <w:r>
        <w:rPr>
          <w:rFonts w:ascii="方正仿宋_GBK" w:eastAsia="方正仿宋_GBK" w:hAnsi="宋体" w:cs="宋体" w:hint="eastAsia"/>
          <w:color w:val="auto"/>
          <w:sz w:val="32"/>
          <w:szCs w:val="32"/>
        </w:rPr>
        <w:t>听取和审议了维西傈僳族自治县司法行政工作情况报告</w:t>
      </w:r>
      <w:r>
        <w:rPr>
          <w:rFonts w:ascii="方正仿宋_GBK" w:eastAsia="方正仿宋_GBK" w:hAnsi="宋体" w:cs="宋体" w:hint="eastAsia"/>
          <w:color w:val="auto"/>
          <w:sz w:val="32"/>
          <w:szCs w:val="32"/>
          <w:lang w:eastAsia="zh-CN"/>
        </w:rPr>
        <w:t>、</w:t>
      </w:r>
      <w:r>
        <w:rPr>
          <w:rFonts w:ascii="方正仿宋_GBK" w:eastAsia="方正仿宋_GBK" w:hAnsi="宋体" w:cs="宋体" w:hint="eastAsia"/>
          <w:color w:val="auto"/>
          <w:sz w:val="32"/>
          <w:szCs w:val="32"/>
        </w:rPr>
        <w:t>道路交通安全工作情况报告。</w:t>
      </w:r>
      <w:r>
        <w:rPr>
          <w:rFonts w:ascii="方正仿宋_GBK" w:eastAsia="方正仿宋_GBK" w:hAnsi="宋体" w:cs="宋体" w:hint="eastAsia"/>
          <w:color w:val="auto"/>
          <w:sz w:val="32"/>
          <w:szCs w:val="32"/>
          <w:lang w:eastAsia="zh-CN"/>
        </w:rPr>
        <w:t>开展了对</w:t>
      </w:r>
      <w:r>
        <w:rPr>
          <w:rFonts w:ascii="方正仿宋_GBK" w:eastAsia="方正仿宋_GBK" w:hAnsi="宋体" w:cs="宋体" w:hint="eastAsia"/>
          <w:color w:val="auto"/>
          <w:sz w:val="32"/>
          <w:szCs w:val="32"/>
        </w:rPr>
        <w:t>《</w:t>
      </w:r>
      <w:r>
        <w:rPr>
          <w:rFonts w:ascii="方正仿宋_GBK" w:eastAsia="方正仿宋_GBK" w:hAnsi="宋体" w:cs="宋体" w:hint="eastAsia"/>
          <w:color w:val="auto"/>
          <w:sz w:val="32"/>
          <w:szCs w:val="32"/>
          <w:lang w:eastAsia="zh-CN"/>
        </w:rPr>
        <w:t>维西傈僳族自治县</w:t>
      </w:r>
      <w:r>
        <w:rPr>
          <w:rFonts w:ascii="方正仿宋_GBK" w:eastAsia="方正仿宋_GBK" w:hAnsi="宋体" w:cs="宋体" w:hint="eastAsia"/>
          <w:color w:val="auto"/>
          <w:sz w:val="32"/>
          <w:szCs w:val="32"/>
        </w:rPr>
        <w:t>水资源管理条例》</w:t>
      </w:r>
      <w:r>
        <w:rPr>
          <w:rFonts w:ascii="方正仿宋_GBK" w:eastAsia="方正仿宋_GBK" w:hAnsi="宋体" w:cs="宋体" w:hint="eastAsia"/>
          <w:color w:val="auto"/>
          <w:sz w:val="32"/>
          <w:szCs w:val="32"/>
          <w:lang w:eastAsia="zh-CN"/>
        </w:rPr>
        <w:t>贯彻落实情况的</w:t>
      </w:r>
      <w:r>
        <w:rPr>
          <w:rFonts w:ascii="方正仿宋_GBK" w:eastAsia="方正仿宋_GBK" w:hAnsi="宋体" w:cs="宋体" w:hint="eastAsia"/>
          <w:color w:val="auto"/>
          <w:sz w:val="32"/>
          <w:szCs w:val="32"/>
        </w:rPr>
        <w:t>执法检查</w:t>
      </w:r>
      <w:r>
        <w:rPr>
          <w:rFonts w:ascii="方正仿宋_GBK" w:eastAsia="方正仿宋_GBK" w:hAnsi="宋体" w:cs="宋体" w:hint="eastAsia"/>
          <w:color w:val="auto"/>
          <w:sz w:val="32"/>
          <w:szCs w:val="32"/>
          <w:lang w:eastAsia="zh-CN"/>
        </w:rPr>
        <w:t>。</w:t>
      </w:r>
    </w:p>
    <w:p>
      <w:pPr>
        <w:pStyle w:val="p0"/>
        <w:shd w:val="clear" w:color="auto" w:fill="FFFFFF"/>
        <w:spacing w:line="560" w:lineRule="exact"/>
        <w:ind w:firstLine="640"/>
        <w:rPr>
          <w:rFonts w:ascii="方正仿宋_GBK" w:eastAsia="方正仿宋_GBK" w:hAnsi="宋体" w:cs="宋体" w:hint="eastAsia"/>
          <w:color w:val="auto"/>
          <w:sz w:val="32"/>
          <w:szCs w:val="32"/>
        </w:rPr>
      </w:pPr>
      <w:r>
        <w:rPr>
          <w:rFonts w:ascii="方正仿宋_GBK" w:eastAsia="方正仿宋_GBK" w:hAnsi="宋体" w:cs="宋体" w:hint="eastAsia"/>
          <w:color w:val="auto"/>
          <w:sz w:val="32"/>
          <w:szCs w:val="32"/>
        </w:rPr>
        <w:t>组成调研组分别走访法院、检察院，听取专题听取了两院工作情况的汇报，征求对人大工作的意见。</w:t>
      </w:r>
    </w:p>
    <w:p>
      <w:pPr>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480" w:lineRule="exact"/>
        <w:ind w:left="0" w:right="0" w:firstLine="627" w:leftChars="0" w:rightChars="0" w:firstLineChars="196"/>
        <w:jc w:val="both"/>
        <w:textAlignment w:val="auto"/>
        <w:outlineLvl w:val="9"/>
        <w:rPr>
          <w:rFonts w:ascii="方正楷体_GBK" w:eastAsia="方正楷体_GBK" w:hAnsi="宋体" w:hint="eastAsia"/>
          <w:kern w:val="0"/>
          <w:sz w:val="32"/>
          <w:szCs w:val="32"/>
        </w:rPr>
      </w:pPr>
      <w:r>
        <w:rPr>
          <w:rFonts w:ascii="方正楷体_GBK" w:eastAsia="方正楷体_GBK" w:hAnsi="宋体" w:hint="eastAsia"/>
          <w:kern w:val="0"/>
          <w:sz w:val="32"/>
          <w:szCs w:val="32"/>
        </w:rPr>
        <w:t>代表工作开展情况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80" w:lineRule="exact"/>
        <w:ind w:right="0" w:rightChars="0"/>
        <w:jc w:val="both"/>
        <w:textAlignment w:val="auto"/>
        <w:outlineLvl w:val="9"/>
        <w:rPr>
          <w:rFonts w:ascii="方正仿宋_GBK" w:eastAsia="方正仿宋_GBK" w:hAnsi="仿宋_GB2312" w:hint="eastAsia"/>
          <w:kern w:val="0"/>
          <w:sz w:val="32"/>
          <w:szCs w:val="32"/>
        </w:rPr>
      </w:pPr>
      <w:r>
        <w:rPr>
          <w:rFonts w:ascii="方正仿宋_GBK" w:eastAsia="方正仿宋_GBK" w:hAnsi="仿宋_GB2312" w:hint="eastAsia"/>
          <w:kern w:val="0"/>
          <w:sz w:val="32"/>
          <w:szCs w:val="32"/>
          <w:lang w:val="en-US" w:eastAsia="zh-CN"/>
        </w:rPr>
        <w:t xml:space="preserve">    </w:t>
      </w:r>
      <w:r>
        <w:rPr>
          <w:rFonts w:ascii="方正仿宋_GBK" w:eastAsia="方正仿宋_GBK" w:hAnsi="仿宋_GB2312" w:hint="eastAsia"/>
          <w:kern w:val="0"/>
          <w:sz w:val="32"/>
          <w:szCs w:val="32"/>
        </w:rPr>
        <w:t>一是继续开展代表培训工作。根据省州人大的安排，组织18名州县人大代表参加了代表履职培训，在常委会联系代表活动小组期间，以会代训组织代表履职知识培训。</w:t>
      </w:r>
    </w:p>
    <w:p>
      <w:pPr>
        <w:spacing w:line="560" w:lineRule="exact"/>
        <w:ind w:firstLine="720" w:firstLineChars="225"/>
        <w:rPr>
          <w:rFonts w:ascii="方正仿宋_GBK" w:eastAsia="方正仿宋_GBK" w:hAnsi="仿宋" w:hint="eastAsia"/>
          <w:sz w:val="32"/>
          <w:szCs w:val="32"/>
        </w:rPr>
      </w:pPr>
      <w:r>
        <w:rPr>
          <w:rFonts w:ascii="方正仿宋_GBK" w:eastAsia="方正仿宋_GBK" w:hAnsi="仿宋" w:hint="eastAsia"/>
          <w:sz w:val="32"/>
          <w:szCs w:val="32"/>
        </w:rPr>
        <w:t>二是认真办理代表建议。对县十七届人大</w:t>
      </w:r>
      <w:r>
        <w:rPr>
          <w:rFonts w:ascii="方正仿宋_GBK" w:eastAsia="方正仿宋_GBK" w:hAnsi="仿宋" w:hint="eastAsia"/>
          <w:sz w:val="32"/>
          <w:szCs w:val="32"/>
          <w:lang w:eastAsia="zh-CN"/>
        </w:rPr>
        <w:t>二</w:t>
      </w:r>
      <w:r>
        <w:rPr>
          <w:rFonts w:ascii="方正仿宋_GBK" w:eastAsia="方正仿宋_GBK" w:hAnsi="仿宋" w:hint="eastAsia"/>
          <w:sz w:val="32"/>
          <w:szCs w:val="32"/>
        </w:rPr>
        <w:t>次会议立案、交办的代表建议14</w:t>
      </w:r>
      <w:r>
        <w:rPr>
          <w:rFonts w:ascii="方正仿宋_GBK" w:eastAsia="方正仿宋_GBK" w:hAnsi="仿宋" w:hint="eastAsia"/>
          <w:sz w:val="32"/>
          <w:szCs w:val="32"/>
          <w:lang w:val="en-US" w:eastAsia="zh-CN"/>
        </w:rPr>
        <w:t>2</w:t>
      </w:r>
      <w:r>
        <w:rPr>
          <w:rFonts w:ascii="方正仿宋_GBK" w:eastAsia="方正仿宋_GBK" w:hAnsi="仿宋" w:hint="eastAsia"/>
          <w:sz w:val="32"/>
          <w:szCs w:val="32"/>
        </w:rPr>
        <w:t>件，在办理过程中，常委会领导根据分工开展中期督促检查，</w:t>
      </w:r>
      <w:r>
        <w:rPr>
          <w:rFonts w:ascii="方正仿宋_GBK" w:eastAsia="方正仿宋_GBK" w:hAnsi="仿宋" w:hint="eastAsia"/>
          <w:sz w:val="32"/>
          <w:szCs w:val="32"/>
          <w:lang w:eastAsia="zh-CN"/>
        </w:rPr>
        <w:t>全部建议已办复完毕</w:t>
      </w:r>
      <w:r>
        <w:rPr>
          <w:rFonts w:ascii="方正仿宋_GBK" w:eastAsia="方正仿宋_GBK" w:hAnsi="仿宋" w:hint="eastAsia"/>
          <w:sz w:val="32"/>
          <w:szCs w:val="32"/>
        </w:rPr>
        <w:t>。</w:t>
      </w:r>
    </w:p>
    <w:p>
      <w:pPr>
        <w:pStyle w:val="p0"/>
        <w:spacing w:line="560" w:lineRule="exact"/>
        <w:ind w:firstLine="640" w:firstLineChars="200"/>
        <w:rPr>
          <w:rFonts w:ascii="方正仿宋_GBK" w:eastAsia="方正仿宋_GBK" w:hAnsi="宋体" w:cs="宋体" w:hint="eastAsia"/>
          <w:color w:val="auto"/>
          <w:sz w:val="32"/>
          <w:szCs w:val="32"/>
        </w:rPr>
      </w:pPr>
      <w:r>
        <w:rPr>
          <w:rFonts w:ascii="方正仿宋_GBK" w:eastAsia="方正仿宋_GBK" w:hAnsi="仿宋_GB2312" w:hint="eastAsia"/>
          <w:sz w:val="32"/>
          <w:szCs w:val="32"/>
        </w:rPr>
        <w:t>三是组织代表视察精准扶贫工作。根据县委的安排，</w:t>
      </w:r>
      <w:r>
        <w:rPr>
          <w:rFonts w:ascii="方正仿宋_GBK" w:eastAsia="方正仿宋_GBK" w:hAnsi="宋体" w:cs="宋体" w:hint="eastAsia"/>
          <w:color w:val="auto"/>
          <w:sz w:val="32"/>
          <w:szCs w:val="32"/>
        </w:rPr>
        <w:t>201</w:t>
      </w:r>
      <w:r>
        <w:rPr>
          <w:rFonts w:ascii="方正仿宋_GBK" w:eastAsia="方正仿宋_GBK" w:hAnsi="宋体" w:cs="宋体" w:hint="eastAsia"/>
          <w:color w:val="auto"/>
          <w:sz w:val="32"/>
          <w:szCs w:val="32"/>
          <w:lang w:val="en-US" w:eastAsia="zh-CN"/>
        </w:rPr>
        <w:t>8</w:t>
      </w:r>
      <w:r>
        <w:rPr>
          <w:rFonts w:ascii="方正仿宋_GBK" w:eastAsia="方正仿宋_GBK" w:hAnsi="宋体" w:cs="宋体" w:hint="eastAsia"/>
          <w:color w:val="auto"/>
          <w:sz w:val="32"/>
          <w:szCs w:val="32"/>
        </w:rPr>
        <w:t>年</w:t>
      </w:r>
      <w:r>
        <w:rPr>
          <w:rFonts w:ascii="方正仿宋_GBK" w:eastAsia="方正仿宋_GBK" w:hAnsi="宋体" w:cs="宋体" w:hint="eastAsia"/>
          <w:color w:val="auto"/>
          <w:sz w:val="32"/>
          <w:szCs w:val="32"/>
          <w:lang w:val="en-US" w:eastAsia="zh-CN"/>
        </w:rPr>
        <w:t>5</w:t>
      </w:r>
      <w:r>
        <w:rPr>
          <w:rFonts w:ascii="方正仿宋_GBK" w:eastAsia="方正仿宋_GBK" w:hAnsi="宋体" w:cs="宋体" w:hint="eastAsia"/>
          <w:color w:val="auto"/>
          <w:sz w:val="32"/>
          <w:szCs w:val="32"/>
        </w:rPr>
        <w:t>月</w:t>
      </w:r>
      <w:r>
        <w:rPr>
          <w:rFonts w:ascii="方正仿宋_GBK" w:eastAsia="方正仿宋_GBK" w:hAnsi="宋体" w:cs="宋体" w:hint="eastAsia"/>
          <w:color w:val="auto"/>
          <w:sz w:val="32"/>
          <w:szCs w:val="32"/>
          <w:lang w:val="en-US" w:eastAsia="zh-CN"/>
        </w:rPr>
        <w:t>28</w:t>
      </w:r>
      <w:r>
        <w:rPr>
          <w:rFonts w:ascii="方正仿宋_GBK" w:eastAsia="方正仿宋_GBK" w:hAnsi="宋体" w:cs="宋体" w:hint="eastAsia"/>
          <w:color w:val="auto"/>
          <w:sz w:val="32"/>
          <w:szCs w:val="32"/>
        </w:rPr>
        <w:t>日至</w:t>
      </w:r>
      <w:r>
        <w:rPr>
          <w:rFonts w:ascii="方正仿宋_GBK" w:eastAsia="方正仿宋_GBK" w:hAnsi="宋体" w:cs="宋体" w:hint="eastAsia"/>
          <w:color w:val="auto"/>
          <w:sz w:val="32"/>
          <w:szCs w:val="32"/>
          <w:lang w:val="en-US" w:eastAsia="zh-CN"/>
        </w:rPr>
        <w:t>29</w:t>
      </w:r>
      <w:r>
        <w:rPr>
          <w:rFonts w:ascii="方正仿宋_GBK" w:eastAsia="方正仿宋_GBK" w:hAnsi="宋体" w:cs="宋体" w:hint="eastAsia"/>
          <w:color w:val="auto"/>
          <w:sz w:val="32"/>
          <w:szCs w:val="32"/>
        </w:rPr>
        <w:t>日，县人大常委会组织部分州、县人大代表于对</w:t>
      </w:r>
      <w:r>
        <w:rPr>
          <w:rFonts w:ascii="方正仿宋_GBK" w:eastAsia="方正仿宋_GBK" w:hAnsi="宋体" w:cs="宋体" w:hint="eastAsia"/>
          <w:color w:val="auto"/>
          <w:sz w:val="32"/>
          <w:szCs w:val="32"/>
          <w:lang w:eastAsia="zh-CN"/>
        </w:rPr>
        <w:t>脱贫攻坚</w:t>
      </w:r>
      <w:r>
        <w:rPr>
          <w:rFonts w:ascii="方正仿宋_GBK" w:eastAsia="方正仿宋_GBK" w:hAnsi="宋体" w:cs="宋体" w:hint="eastAsia"/>
          <w:color w:val="auto"/>
          <w:sz w:val="32"/>
          <w:szCs w:val="32"/>
        </w:rPr>
        <w:t>工作情况进行了视察。</w:t>
      </w:r>
    </w:p>
    <w:p>
      <w:pPr>
        <w:pStyle w:val="p0"/>
        <w:spacing w:line="560" w:lineRule="exact"/>
        <w:ind w:firstLine="640" w:firstLineChars="200"/>
        <w:rPr>
          <w:rFonts w:ascii="方正仿宋_GBK" w:eastAsia="方正仿宋_GBK" w:hAnsi="宋体" w:cs="宋体" w:hint="eastAsia"/>
          <w:color w:val="auto"/>
          <w:sz w:val="32"/>
          <w:szCs w:val="32"/>
          <w:lang w:eastAsia="zh-CN"/>
        </w:rPr>
      </w:pPr>
      <w:r>
        <w:rPr>
          <w:rFonts w:ascii="方正仿宋_GBK" w:eastAsia="方正仿宋_GBK" w:hAnsi="宋体" w:cs="宋体" w:hint="eastAsia"/>
          <w:color w:val="auto"/>
          <w:sz w:val="32"/>
          <w:szCs w:val="32"/>
          <w:lang w:eastAsia="zh-CN"/>
        </w:rPr>
        <w:t>四是开展了乡镇人大主席团工作情况的调研。</w:t>
      </w:r>
    </w:p>
    <w:p>
      <w:pPr>
        <w:widowControl/>
        <w:spacing w:line="560" w:lineRule="exact"/>
        <w:ind w:firstLine="640" w:firstLineChars="200"/>
        <w:rPr>
          <w:rFonts w:ascii="方正楷体_GBK" w:eastAsia="方正楷体_GBK" w:hAnsi="新宋体" w:hint="eastAsia"/>
          <w:sz w:val="32"/>
          <w:szCs w:val="32"/>
        </w:rPr>
      </w:pPr>
      <w:r>
        <w:rPr>
          <w:rFonts w:ascii="方正楷体_GBK" w:eastAsia="方正楷体_GBK" w:hAnsi="新宋体" w:hint="eastAsia"/>
          <w:sz w:val="32"/>
          <w:szCs w:val="32"/>
        </w:rPr>
        <w:t>（五）认真履行人事任命权和重大事项决定权</w:t>
      </w:r>
    </w:p>
    <w:p>
      <w:pPr>
        <w:spacing w:line="560" w:lineRule="exact"/>
        <w:ind w:firstLine="640" w:firstLineChars="200"/>
        <w:rPr>
          <w:rFonts w:eastAsia="方正仿宋_GBK" w:hint="eastAsia"/>
          <w:sz w:val="32"/>
          <w:szCs w:val="32"/>
        </w:rPr>
      </w:pPr>
      <w:r>
        <w:rPr>
          <w:rFonts w:eastAsia="方正仿宋_GBK" w:hint="eastAsia"/>
          <w:sz w:val="32"/>
          <w:szCs w:val="32"/>
        </w:rPr>
        <w:t>2018年</w:t>
      </w:r>
      <w:r>
        <w:rPr>
          <w:rFonts w:eastAsia="方正仿宋_GBK" w:hint="eastAsia"/>
          <w:sz w:val="32"/>
          <w:szCs w:val="32"/>
          <w:lang w:val="en-US" w:eastAsia="zh-CN"/>
        </w:rPr>
        <w:t>1</w:t>
      </w:r>
      <w:r>
        <w:rPr>
          <w:rFonts w:eastAsia="方正仿宋_GBK" w:hint="eastAsia"/>
          <w:sz w:val="32"/>
          <w:szCs w:val="32"/>
        </w:rPr>
        <w:t>月</w:t>
      </w:r>
      <w:r>
        <w:rPr>
          <w:rFonts w:eastAsia="方正仿宋_GBK" w:hint="eastAsia"/>
          <w:sz w:val="32"/>
          <w:szCs w:val="32"/>
          <w:lang w:val="en-US" w:eastAsia="zh-CN"/>
        </w:rPr>
        <w:t>14</w:t>
      </w:r>
      <w:r>
        <w:rPr>
          <w:rFonts w:eastAsia="方正仿宋_GBK" w:hint="eastAsia"/>
          <w:sz w:val="32"/>
          <w:szCs w:val="32"/>
        </w:rPr>
        <w:t>日，县十七届人大二次会议闭幕当日，县人大常委会召开县十七届人大常委会第八次会议，审议并票决通过了对新一届县监察委员会副主任、委员的任命，颁发了任命书，并进行了庄严的宪法宣誓</w:t>
      </w:r>
      <w:r>
        <w:rPr>
          <w:rFonts w:eastAsia="方正仿宋_GBK" w:hint="eastAsia"/>
          <w:sz w:val="32"/>
          <w:szCs w:val="32"/>
          <w:lang w:eastAsia="zh-CN"/>
        </w:rPr>
        <w:t>，</w:t>
      </w:r>
      <w:r>
        <w:rPr>
          <w:rFonts w:eastAsia="方正仿宋_GBK" w:hint="eastAsia"/>
          <w:sz w:val="32"/>
          <w:szCs w:val="32"/>
        </w:rPr>
        <w:t>标志着维西傈僳族自治县第一届监察委员会正式成立。</w:t>
      </w:r>
    </w:p>
    <w:p>
      <w:pPr>
        <w:spacing w:line="560" w:lineRule="exact"/>
        <w:ind w:firstLine="640" w:firstLineChars="200"/>
        <w:rPr>
          <w:rFonts w:eastAsia="方正仿宋_GBK" w:hint="eastAsia"/>
          <w:sz w:val="32"/>
          <w:szCs w:val="32"/>
        </w:rPr>
      </w:pPr>
      <w:r>
        <w:rPr>
          <w:rFonts w:ascii="方正仿宋_GBK" w:eastAsia="方正仿宋_GBK" w:hint="eastAsia"/>
          <w:sz w:val="32"/>
          <w:szCs w:val="32"/>
        </w:rPr>
        <w:t>坚持党管干部原则和依法行使人事任免权的有机统一，进一步完善</w:t>
      </w:r>
      <w:r>
        <w:rPr>
          <w:rFonts w:ascii="方正仿宋_GBK" w:eastAsia="方正仿宋_GBK" w:hint="eastAsia"/>
          <w:sz w:val="32"/>
          <w:szCs w:val="32"/>
          <w:lang w:eastAsia="zh-CN"/>
        </w:rPr>
        <w:t>常委会任前审查、</w:t>
      </w:r>
      <w:r>
        <w:rPr>
          <w:rFonts w:ascii="方正仿宋_GBK" w:eastAsia="方正仿宋_GBK" w:hint="eastAsia"/>
          <w:sz w:val="32"/>
          <w:szCs w:val="32"/>
        </w:rPr>
        <w:t>任前法律</w:t>
      </w:r>
      <w:r>
        <w:rPr>
          <w:rFonts w:ascii="方正仿宋_GBK" w:eastAsia="方正仿宋_GBK" w:hint="eastAsia"/>
          <w:sz w:val="32"/>
          <w:szCs w:val="32"/>
          <w:lang w:eastAsia="zh-CN"/>
        </w:rPr>
        <w:t>知识</w:t>
      </w:r>
      <w:r>
        <w:rPr>
          <w:rFonts w:ascii="方正仿宋_GBK" w:eastAsia="方正仿宋_GBK" w:hint="eastAsia"/>
          <w:sz w:val="32"/>
          <w:szCs w:val="32"/>
        </w:rPr>
        <w:t>考试、颁发任命书、宪法宣誓等工作程序。全年共依法任命国家机关工作人员</w:t>
      </w:r>
      <w:r>
        <w:rPr>
          <w:rFonts w:ascii="方正仿宋_GBK" w:eastAsia="方正仿宋_GBK" w:hint="eastAsia"/>
          <w:sz w:val="32"/>
          <w:szCs w:val="32"/>
          <w:lang w:val="en-US" w:eastAsia="zh-CN"/>
        </w:rPr>
        <w:t>17</w:t>
      </w:r>
      <w:r>
        <w:rPr>
          <w:rFonts w:ascii="方正仿宋_GBK" w:eastAsia="方正仿宋_GBK" w:hint="eastAsia"/>
          <w:sz w:val="32"/>
          <w:szCs w:val="32"/>
        </w:rPr>
        <w:t>人次、免职</w:t>
      </w:r>
      <w:r>
        <w:rPr>
          <w:rFonts w:ascii="方正仿宋_GBK" w:eastAsia="方正仿宋_GBK" w:hint="eastAsia"/>
          <w:sz w:val="32"/>
          <w:szCs w:val="32"/>
          <w:lang w:val="en-US" w:eastAsia="zh-CN"/>
        </w:rPr>
        <w:t>6</w:t>
      </w:r>
      <w:r>
        <w:rPr>
          <w:rFonts w:ascii="方正仿宋_GBK" w:eastAsia="方正仿宋_GBK" w:hint="eastAsia"/>
          <w:sz w:val="32"/>
          <w:szCs w:val="32"/>
        </w:rPr>
        <w:t>人次，接受代表辞职</w:t>
      </w:r>
      <w:r>
        <w:rPr>
          <w:rFonts w:ascii="方正仿宋_GBK" w:eastAsia="方正仿宋_GBK" w:hint="eastAsia"/>
          <w:sz w:val="32"/>
          <w:szCs w:val="32"/>
          <w:lang w:val="en-US" w:eastAsia="zh-CN"/>
        </w:rPr>
        <w:t>2</w:t>
      </w:r>
      <w:r>
        <w:rPr>
          <w:rFonts w:ascii="方正仿宋_GBK" w:eastAsia="方正仿宋_GBK" w:hint="eastAsia"/>
          <w:sz w:val="32"/>
          <w:szCs w:val="32"/>
        </w:rPr>
        <w:t>人，</w:t>
      </w:r>
      <w:r>
        <w:rPr>
          <w:rFonts w:ascii="方正仿宋_GBK" w:eastAsia="方正仿宋_GBK" w:hint="eastAsia"/>
          <w:sz w:val="32"/>
          <w:szCs w:val="32"/>
          <w:lang w:eastAsia="zh-CN"/>
        </w:rPr>
        <w:t>补选州人大代表</w:t>
      </w:r>
      <w:r>
        <w:rPr>
          <w:rFonts w:ascii="方正仿宋_GBK" w:eastAsia="方正仿宋_GBK" w:hint="eastAsia"/>
          <w:sz w:val="32"/>
          <w:szCs w:val="32"/>
          <w:lang w:val="en-US" w:eastAsia="zh-CN"/>
        </w:rPr>
        <w:t>2人，</w:t>
      </w:r>
      <w:r>
        <w:rPr>
          <w:rFonts w:ascii="方正仿宋_GBK" w:eastAsia="方正仿宋_GBK" w:hint="eastAsia"/>
          <w:sz w:val="32"/>
          <w:szCs w:val="32"/>
        </w:rPr>
        <w:t>为全县经济社会发展提供了坚强组织保证。</w:t>
      </w:r>
    </w:p>
    <w:p>
      <w:pPr>
        <w:spacing w:line="560" w:lineRule="exact"/>
        <w:ind w:firstLine="640" w:firstLineChars="200"/>
        <w:rPr>
          <w:rFonts w:ascii="方正楷体_GBK" w:eastAsia="方正楷体_GBK" w:hAnsi="新宋体" w:hint="eastAsia"/>
          <w:b/>
          <w:sz w:val="32"/>
          <w:szCs w:val="32"/>
        </w:rPr>
      </w:pPr>
      <w:r>
        <w:rPr>
          <w:rFonts w:ascii="方正仿宋_GBK" w:eastAsia="方正仿宋_GBK" w:hAnsi="仿宋_GB2312" w:hint="eastAsia"/>
          <w:sz w:val="32"/>
          <w:szCs w:val="32"/>
        </w:rPr>
        <w:t>常委会议还审议批准了2017年财政决算、2018年财政</w:t>
      </w:r>
      <w:r>
        <w:rPr>
          <w:rFonts w:ascii="方正仿宋_GBK" w:eastAsia="方正仿宋_GBK" w:hAnsi="仿宋_GB2312" w:hint="eastAsia"/>
          <w:sz w:val="32"/>
          <w:szCs w:val="32"/>
          <w:lang w:eastAsia="zh-CN"/>
        </w:rPr>
        <w:t>专项</w:t>
      </w:r>
      <w:r>
        <w:rPr>
          <w:rFonts w:ascii="方正仿宋_GBK" w:eastAsia="方正仿宋_GBK" w:hAnsi="仿宋_GB2312" w:hint="eastAsia"/>
          <w:sz w:val="32"/>
          <w:szCs w:val="32"/>
        </w:rPr>
        <w:t>预算调整方案</w:t>
      </w:r>
      <w:r>
        <w:rPr>
          <w:rFonts w:ascii="方正仿宋_GBK" w:eastAsia="方正仿宋_GBK" w:hAnsi="仿宋_GB2312" w:hint="eastAsia"/>
          <w:sz w:val="32"/>
          <w:szCs w:val="32"/>
          <w:lang w:eastAsia="zh-CN"/>
        </w:rPr>
        <w:t>、</w:t>
      </w:r>
      <w:r>
        <w:rPr>
          <w:rFonts w:ascii="方正仿宋_GBK" w:eastAsia="方正仿宋_GBK" w:hAnsi="仿宋_GB2312" w:hint="eastAsia"/>
          <w:sz w:val="32"/>
          <w:szCs w:val="32"/>
          <w:lang w:val="en-US" w:eastAsia="zh-CN"/>
        </w:rPr>
        <w:t>2018年贷款限额、2018年</w:t>
      </w:r>
      <w:r>
        <w:rPr>
          <w:rFonts w:ascii="方正仿宋_GBK" w:eastAsia="方正仿宋_GBK" w:hAnsi="仿宋_GB2312" w:hint="eastAsia"/>
          <w:sz w:val="32"/>
          <w:szCs w:val="32"/>
          <w:lang w:eastAsia="zh-CN"/>
        </w:rPr>
        <w:t>财政预算调整方案</w:t>
      </w:r>
      <w:r>
        <w:rPr>
          <w:rFonts w:ascii="方正仿宋_GBK" w:eastAsia="方正仿宋_GBK" w:hAnsi="仿宋_GB2312" w:hint="eastAsia"/>
          <w:sz w:val="32"/>
          <w:szCs w:val="32"/>
        </w:rPr>
        <w:t>、2018年计划项目调整的议案</w:t>
      </w:r>
      <w:r>
        <w:rPr>
          <w:rFonts w:eastAsia="方正仿宋_GBK" w:hint="eastAsia"/>
          <w:sz w:val="32"/>
          <w:szCs w:val="32"/>
        </w:rPr>
        <w:t>。</w:t>
      </w:r>
    </w:p>
    <w:p>
      <w:pPr>
        <w:spacing w:line="560" w:lineRule="exact"/>
        <w:ind w:firstLine="627" w:firstLineChars="196"/>
        <w:rPr>
          <w:rFonts w:ascii="方正楷体_GBK" w:eastAsia="方正楷体_GBK" w:hAnsi="新宋体" w:hint="eastAsia"/>
          <w:sz w:val="32"/>
          <w:szCs w:val="32"/>
        </w:rPr>
      </w:pPr>
      <w:r>
        <w:rPr>
          <w:rFonts w:ascii="方正楷体_GBK" w:eastAsia="方正楷体_GBK" w:hAnsi="新宋体" w:hint="eastAsia"/>
          <w:sz w:val="32"/>
          <w:szCs w:val="32"/>
        </w:rPr>
        <w:t>（六）</w:t>
      </w:r>
      <w:r>
        <w:rPr>
          <w:rFonts w:ascii="方正楷体_GBK" w:eastAsia="方正楷体_GBK" w:hAnsi="新宋体" w:hint="eastAsia"/>
          <w:sz w:val="32"/>
          <w:szCs w:val="32"/>
          <w:lang w:eastAsia="zh-CN"/>
        </w:rPr>
        <w:t>立法工作取得新进展</w:t>
      </w:r>
    </w:p>
    <w:p>
      <w:pPr>
        <w:spacing w:line="560" w:lineRule="exact"/>
        <w:ind w:firstLine="627" w:firstLineChars="196"/>
        <w:rPr>
          <w:rFonts w:ascii="方正仿宋_GBK" w:eastAsia="方正仿宋_GBK" w:hint="eastAsia"/>
          <w:sz w:val="32"/>
          <w:szCs w:val="32"/>
          <w:lang w:eastAsia="zh-CN"/>
        </w:rPr>
      </w:pPr>
      <w:r>
        <w:rPr>
          <w:rFonts w:ascii="方正仿宋_GBK" w:eastAsia="方正仿宋_GBK" w:hint="eastAsia"/>
          <w:sz w:val="32"/>
          <w:szCs w:val="32"/>
          <w:lang w:eastAsia="zh-CN"/>
        </w:rPr>
        <w:t>根据十七届人大常委会立法工作规划，在《维西傈僳族自治县城市管理条例》起草工作基本成熟的基础上，县人大常委会加大了与省州人大对接的相关工作，多次邀请省人大民族委立法专家到我县调研指导《条例》的修改工作，第十一常委会议审议通过了《条例》（送审稿），并经党组会议研究报县委逐级报批，</w:t>
      </w:r>
      <w:r>
        <w:rPr>
          <w:rFonts w:ascii="方正仿宋_GBK" w:eastAsia="方正仿宋_GBK" w:hint="eastAsia"/>
          <w:sz w:val="32"/>
          <w:szCs w:val="32"/>
          <w:lang w:val="en-US" w:eastAsia="zh-CN"/>
        </w:rPr>
        <w:t>2018年11月初转报至省委，11月21日，省人大民族委召开评审会议，即将进入省人大党组、省委研究程序，有望在县十七届人大三次会议上提交审议。</w:t>
      </w:r>
    </w:p>
    <w:p>
      <w:pPr>
        <w:spacing w:line="560" w:lineRule="exact"/>
        <w:ind w:firstLine="627" w:firstLineChars="196"/>
        <w:rPr>
          <w:rFonts w:ascii="方正楷体_GBK" w:eastAsia="方正楷体_GBK" w:hAnsi="新宋体" w:hint="eastAsia"/>
          <w:sz w:val="32"/>
          <w:szCs w:val="32"/>
        </w:rPr>
      </w:pPr>
      <w:r>
        <w:rPr>
          <w:rFonts w:ascii="方正楷体_GBK" w:eastAsia="方正楷体_GBK" w:hAnsi="方正楷体_GBK" w:cs="方正楷体_GBK" w:hint="eastAsia"/>
          <w:sz w:val="32"/>
          <w:szCs w:val="32"/>
          <w:lang w:eastAsia="zh-CN"/>
        </w:rPr>
        <w:t>（七）</w:t>
      </w:r>
      <w:r>
        <w:rPr>
          <w:rFonts w:ascii="方正楷体_GBK" w:eastAsia="方正楷体_GBK" w:hAnsi="新宋体" w:hint="eastAsia"/>
          <w:sz w:val="32"/>
          <w:szCs w:val="32"/>
        </w:rPr>
        <w:t>落实党组责任，党建各项工作继续推进</w:t>
      </w:r>
    </w:p>
    <w:p>
      <w:pPr>
        <w:pStyle w:val="p0"/>
        <w:autoSpaceDN w:val="0"/>
        <w:spacing w:line="560" w:lineRule="exact"/>
        <w:ind w:firstLine="640" w:firstLineChars="200"/>
        <w:jc w:val="both"/>
        <w:rPr>
          <w:rFonts w:ascii="方正仿宋_GBK" w:eastAsia="方正仿宋_GBK" w:hint="eastAsia"/>
          <w:sz w:val="32"/>
          <w:szCs w:val="32"/>
        </w:rPr>
      </w:pPr>
      <w:r>
        <w:rPr>
          <w:rFonts w:ascii="方正仿宋_GBK" w:eastAsia="方正仿宋_GBK" w:hint="eastAsia"/>
          <w:sz w:val="32"/>
          <w:szCs w:val="32"/>
        </w:rPr>
        <w:t>坚持把人大工作置于县委领导之下。对落实中央和省州县委的重大部署、县委重要人事安排意图、人大自身工作中的重要事项。党组先行研究，统一思想，并在此基础上更好地凝聚人大代表和常委会组成人员的共识，保证党的决策部署在人大工作中落地生效。坚持重大事项向县委请示报告制度。在人代会召开前，将会议的会期、主要议程、日程安排及大会工作机构设立等，都主动向县委报告；县人大常委会2018年工作要点及时提请县委研究批准。对工作中的重大事项做到随时报告。监督工作中涉及的重要问题，事先向县委请示报告，并根据县委要求，按照法定程序抓好落实。</w:t>
      </w:r>
    </w:p>
    <w:p>
      <w:pPr>
        <w:pStyle w:val="p0"/>
        <w:autoSpaceDN w:val="0"/>
        <w:spacing w:line="560" w:lineRule="exact"/>
        <w:ind w:firstLine="640" w:firstLineChars="200"/>
        <w:jc w:val="both"/>
        <w:rPr>
          <w:rFonts w:ascii="方正仿宋_GBK" w:eastAsia="方正仿宋_GBK" w:hint="eastAsia"/>
          <w:sz w:val="32"/>
          <w:szCs w:val="32"/>
        </w:rPr>
      </w:pPr>
      <w:r>
        <w:rPr>
          <w:rFonts w:ascii="方正仿宋_GBK" w:eastAsia="方正仿宋_GBK" w:hint="eastAsia"/>
          <w:sz w:val="32"/>
          <w:szCs w:val="32"/>
        </w:rPr>
        <w:t>认真贯彻落实《关于新形势下党内政治生活的若干准则》《中国共产党纪律处分条例》《中国共产党党内监督条例》，履行党组从严治党主体责任，把党风廉政建设与人大工作同研究、同部署、同实施、同督查。牢固树立“抓好党建是最大的政绩</w:t>
      </w:r>
      <w:r>
        <w:rPr>
          <w:rFonts w:ascii="方正仿宋_GBK" w:eastAsia="方正仿宋_GBK" w:hAnsi="宋体" w:hint="eastAsia"/>
          <w:sz w:val="32"/>
          <w:szCs w:val="32"/>
        </w:rPr>
        <w:t>”</w:t>
      </w:r>
      <w:r>
        <w:rPr>
          <w:rFonts w:ascii="方正仿宋_GBK" w:eastAsia="方正仿宋_GBK" w:hint="eastAsia"/>
          <w:sz w:val="32"/>
          <w:szCs w:val="32"/>
        </w:rPr>
        <w:t>理念，以高度的政治责任感抓党的建设，党组书记带头贯彻中央关于</w:t>
      </w:r>
      <w:r>
        <w:rPr>
          <w:rFonts w:ascii="方正仿宋_GBK" w:eastAsia="方正仿宋_GBK" w:hAnsi="宋体" w:hint="eastAsia"/>
          <w:sz w:val="32"/>
          <w:szCs w:val="32"/>
        </w:rPr>
        <w:t>“</w:t>
      </w:r>
      <w:r>
        <w:rPr>
          <w:rFonts w:ascii="方正仿宋_GBK" w:eastAsia="方正仿宋_GBK" w:hint="eastAsia"/>
          <w:sz w:val="32"/>
          <w:szCs w:val="32"/>
        </w:rPr>
        <w:t>管好班子、带好队伍、管好自己</w:t>
      </w:r>
      <w:r>
        <w:rPr>
          <w:rFonts w:ascii="方正仿宋_GBK" w:eastAsia="方正仿宋_GBK" w:hAnsi="宋体" w:hint="eastAsia"/>
          <w:sz w:val="32"/>
          <w:szCs w:val="32"/>
        </w:rPr>
        <w:t>”</w:t>
      </w:r>
      <w:r>
        <w:rPr>
          <w:rFonts w:ascii="方正仿宋_GBK" w:eastAsia="方正仿宋_GBK" w:hint="eastAsia"/>
          <w:sz w:val="32"/>
          <w:szCs w:val="32"/>
        </w:rPr>
        <w:t>的要求，全面履行党风廉政建设第一责任人的职责，班子成员把</w:t>
      </w:r>
      <w:r>
        <w:rPr>
          <w:rFonts w:ascii="方正仿宋_GBK" w:eastAsia="方正仿宋_GBK" w:hAnsi="宋体" w:hint="eastAsia"/>
          <w:sz w:val="32"/>
          <w:szCs w:val="32"/>
        </w:rPr>
        <w:t>“</w:t>
      </w:r>
      <w:r>
        <w:rPr>
          <w:rFonts w:ascii="方正仿宋_GBK" w:eastAsia="方正仿宋_GBK" w:hint="eastAsia"/>
          <w:sz w:val="32"/>
          <w:szCs w:val="32"/>
        </w:rPr>
        <w:t>一岗双责</w:t>
      </w:r>
      <w:r>
        <w:rPr>
          <w:rFonts w:ascii="方正仿宋_GBK" w:eastAsia="方正仿宋_GBK" w:hAnsi="宋体" w:hint="eastAsia"/>
          <w:sz w:val="32"/>
          <w:szCs w:val="32"/>
        </w:rPr>
        <w:t>”</w:t>
      </w:r>
      <w:r>
        <w:rPr>
          <w:rFonts w:ascii="方正仿宋_GBK" w:eastAsia="方正仿宋_GBK" w:hint="eastAsia"/>
          <w:sz w:val="32"/>
          <w:szCs w:val="32"/>
        </w:rPr>
        <w:t>要求落到实处。高度重视机关党员干部的教育、管理和监督，发现苗头性、倾向性问题，及时提醒并督促纠正，防微杜渐，筑牢思想防线，坚守廉政底线，不越法纪红线。</w:t>
      </w:r>
    </w:p>
    <w:p>
      <w:pPr>
        <w:pStyle w:val="p0"/>
        <w:autoSpaceDN w:val="0"/>
        <w:spacing w:line="560" w:lineRule="exact"/>
        <w:ind w:firstLine="640" w:firstLineChars="200"/>
        <w:jc w:val="both"/>
        <w:rPr>
          <w:rFonts w:ascii="方正仿宋_GBK" w:eastAsia="方正仿宋_GBK" w:hint="eastAsia"/>
          <w:sz w:val="32"/>
          <w:szCs w:val="32"/>
          <w:lang w:eastAsia="zh-CN"/>
        </w:rPr>
      </w:pPr>
      <w:r>
        <w:rPr>
          <w:rFonts w:ascii="方正仿宋_GBK" w:eastAsia="方正仿宋_GBK" w:hint="eastAsia"/>
          <w:sz w:val="32"/>
          <w:szCs w:val="32"/>
          <w:lang w:eastAsia="zh-CN"/>
        </w:rPr>
        <w:t>机关支部认真落实“三会一课”、组织生活会、党员民主评议等制度，开展党建规范化达标建设，认真落实基层党建巩固年各项措施，开展“双推双建”工作，助推挂包村脱贫攻坚工作，支部工作成效明显，有力推进了机关各项工作的扎实推进。</w:t>
      </w:r>
    </w:p>
    <w:p>
      <w:pPr>
        <w:pStyle w:val="p0"/>
        <w:numPr>
          <w:ilvl w:val="0"/>
          <w:numId w:val="0"/>
        </w:numPr>
        <w:autoSpaceDN w:val="0"/>
        <w:spacing w:line="560" w:lineRule="exact"/>
        <w:jc w:val="both"/>
        <w:rPr>
          <w:rFonts w:ascii="方正楷体_GBK" w:eastAsia="方正楷体_GBK" w:hAnsi="方正楷体_GBK" w:cs="方正楷体_GBK" w:hint="eastAsia"/>
          <w:sz w:val="32"/>
          <w:szCs w:val="32"/>
          <w:lang w:eastAsia="zh-CN"/>
        </w:rPr>
      </w:pPr>
      <w:r>
        <w:rPr>
          <w:rFonts w:ascii="方正仿宋_GBK" w:eastAsia="方正仿宋_GBK" w:hint="eastAsia"/>
          <w:sz w:val="32"/>
          <w:szCs w:val="32"/>
          <w:lang w:val="en-US" w:eastAsia="zh-CN"/>
        </w:rPr>
        <w:t xml:space="preserve">    </w:t>
      </w:r>
      <w:r>
        <w:rPr>
          <w:rFonts w:ascii="方正楷体_GBK" w:eastAsia="方正楷体_GBK" w:hAnsi="方正楷体_GBK" w:cs="方正楷体_GBK" w:hint="eastAsia"/>
          <w:sz w:val="32"/>
          <w:szCs w:val="32"/>
          <w:lang w:eastAsia="zh-CN"/>
        </w:rPr>
        <w:t>（八）围绕中心，服务大局</w:t>
      </w:r>
    </w:p>
    <w:p>
      <w:pPr>
        <w:pStyle w:val="p0"/>
        <w:numPr>
          <w:ilvl w:val="0"/>
          <w:numId w:val="0"/>
        </w:numPr>
        <w:autoSpaceDN w:val="0"/>
        <w:spacing w:line="560" w:lineRule="exact"/>
        <w:jc w:val="both"/>
        <w:rPr>
          <w:rFonts w:ascii="方正仿宋_GBK" w:eastAsia="方正仿宋_GBK" w:hint="eastAsia"/>
          <w:sz w:val="32"/>
          <w:szCs w:val="32"/>
          <w:lang w:eastAsia="zh-CN"/>
        </w:rPr>
      </w:pPr>
      <w:r>
        <w:rPr>
          <w:rFonts w:ascii="方正仿宋_GBK" w:eastAsia="方正仿宋_GBK" w:hint="eastAsia"/>
          <w:sz w:val="32"/>
          <w:szCs w:val="32"/>
          <w:lang w:val="en-US" w:eastAsia="zh-CN"/>
        </w:rPr>
        <w:t xml:space="preserve">    </w:t>
      </w:r>
      <w:r>
        <w:rPr>
          <w:rFonts w:ascii="方正仿宋_GBK" w:eastAsia="方正仿宋_GBK" w:hint="eastAsia"/>
          <w:sz w:val="32"/>
          <w:szCs w:val="32"/>
          <w:lang w:eastAsia="zh-CN"/>
        </w:rPr>
        <w:t>常委会围绕县委中心工作开展精准扶贫工作视察的同时，机关上下齐党员，全力投入脱贫攻坚工作。机关</w:t>
      </w:r>
      <w:r>
        <w:rPr>
          <w:rFonts w:ascii="方正仿宋_GBK" w:eastAsia="方正仿宋_GBK" w:hint="eastAsia"/>
          <w:sz w:val="32"/>
          <w:szCs w:val="32"/>
          <w:lang w:val="en-US" w:eastAsia="zh-CN"/>
        </w:rPr>
        <w:t>7位处级领导挂包8个村委会，机关22名在职人员派驻挂包村2人，机关15名干部职工挂联75户困难户。做群众思想工作、献脱贫攻坚之技，不厌其烦进村入户宣传政策、了解情况，人大机关干部职工成了拉多各山村群众的常客，人均入户天数达10天以上，个人捐款捐物帮助群众改善生活。机关还投入大量人力支持组织、人事部门招录工作人员，全年累计90人次参加招录监督服务工作。</w:t>
      </w:r>
    </w:p>
    <w:p>
      <w:pPr>
        <w:pStyle w:val="BodyText"/>
        <w:adjustRightInd w:val="0"/>
        <w:snapToGrid w:val="0"/>
        <w:spacing w:line="600" w:lineRule="exact"/>
        <w:ind w:firstLine="630" w:firstLineChars="210"/>
        <w:rPr>
          <w:rFonts w:hint="eastAsia"/>
          <w:bCs/>
          <w:szCs w:val="30"/>
        </w:rPr>
      </w:pPr>
    </w:p>
    <w:p>
      <w:pPr>
        <w:spacing w:line="600" w:lineRule="exact"/>
        <w:ind w:firstLine="600" w:firstLineChars="200"/>
        <w:rPr>
          <w:rFonts w:ascii="黑体" w:eastAsia="黑体" w:hAnsi="黑体" w:hint="eastAsia"/>
          <w:sz w:val="30"/>
          <w:szCs w:val="30"/>
        </w:rPr>
      </w:pPr>
      <w:r>
        <w:rPr>
          <w:rFonts w:ascii="黑体" w:eastAsia="黑体" w:hAnsi="黑体" w:hint="eastAsia"/>
          <w:sz w:val="30"/>
          <w:szCs w:val="30"/>
        </w:rPr>
        <w:t>二、部门基本情况</w:t>
      </w:r>
    </w:p>
    <w:p>
      <w:pPr>
        <w:spacing w:line="600" w:lineRule="exact"/>
        <w:ind w:firstLine="600" w:firstLineChars="200"/>
        <w:rPr>
          <w:rFonts w:ascii="楷体" w:eastAsia="楷体" w:hAnsi="楷体" w:hint="eastAsia"/>
          <w:sz w:val="30"/>
          <w:szCs w:val="30"/>
        </w:rPr>
      </w:pPr>
      <w:r>
        <w:rPr>
          <w:rFonts w:ascii="楷体" w:eastAsia="楷体" w:hAnsi="楷体" w:hint="eastAsia"/>
          <w:sz w:val="30"/>
          <w:szCs w:val="30"/>
        </w:rPr>
        <w:t>（一）部门决算单位构成</w:t>
      </w:r>
    </w:p>
    <w:p>
      <w:pPr>
        <w:spacing w:line="600" w:lineRule="exact"/>
        <w:ind w:firstLine="600" w:firstLineChars="200"/>
        <w:rPr>
          <w:rFonts w:ascii="仿宋_GB2312" w:eastAsia="仿宋_GB2312" w:hint="eastAsia"/>
          <w:sz w:val="30"/>
          <w:szCs w:val="30"/>
        </w:rPr>
      </w:pPr>
      <w:r>
        <w:rPr>
          <w:rFonts w:ascii="仿宋_GB2312" w:eastAsia="仿宋_GB2312" w:hint="eastAsia"/>
          <w:sz w:val="30"/>
          <w:szCs w:val="30"/>
        </w:rPr>
        <w:t>纳入</w:t>
      </w:r>
      <w:r>
        <w:rPr>
          <w:rFonts w:ascii="仿宋_GB2312" w:eastAsia="仿宋_GB2312" w:hint="eastAsia"/>
          <w:sz w:val="30"/>
          <w:szCs w:val="30"/>
          <w:lang w:eastAsia="zh-CN"/>
        </w:rPr>
        <w:t>维西县人大</w:t>
      </w:r>
      <w:r>
        <w:rPr>
          <w:rFonts w:ascii="仿宋_GB2312" w:eastAsia="仿宋_GB2312" w:hint="eastAsia"/>
          <w:sz w:val="30"/>
          <w:szCs w:val="30"/>
          <w:lang w:val="en-US" w:eastAsia="zh-CN"/>
        </w:rPr>
        <w:t>2018</w:t>
      </w:r>
      <w:r>
        <w:rPr>
          <w:rFonts w:ascii="仿宋_GB2312" w:eastAsia="仿宋_GB2312" w:hint="eastAsia"/>
          <w:sz w:val="30"/>
          <w:szCs w:val="30"/>
        </w:rPr>
        <w:t>年度部门决算编报的单位共</w:t>
      </w:r>
      <w:r>
        <w:rPr>
          <w:rFonts w:ascii="仿宋_GB2312" w:eastAsia="仿宋_GB2312" w:hint="eastAsia"/>
          <w:sz w:val="30"/>
          <w:szCs w:val="30"/>
          <w:lang w:val="en-US" w:eastAsia="zh-CN"/>
        </w:rPr>
        <w:t>1</w:t>
      </w:r>
      <w:r>
        <w:rPr>
          <w:rFonts w:ascii="仿宋_GB2312" w:eastAsia="仿宋_GB2312" w:hint="eastAsia"/>
          <w:sz w:val="30"/>
          <w:szCs w:val="30"/>
        </w:rPr>
        <w:t>个。其中：行政单位</w:t>
      </w:r>
      <w:r>
        <w:rPr>
          <w:rFonts w:ascii="仿宋_GB2312" w:eastAsia="仿宋_GB2312" w:hint="eastAsia"/>
          <w:sz w:val="30"/>
          <w:szCs w:val="30"/>
          <w:lang w:val="en-US" w:eastAsia="zh-CN"/>
        </w:rPr>
        <w:t>1</w:t>
      </w:r>
      <w:r>
        <w:rPr>
          <w:rFonts w:ascii="仿宋_GB2312" w:eastAsia="仿宋_GB2312" w:hint="eastAsia"/>
          <w:sz w:val="30"/>
          <w:szCs w:val="30"/>
        </w:rPr>
        <w:t>个</w:t>
      </w:r>
      <w:r>
        <w:rPr>
          <w:rFonts w:ascii="仿宋_GB2312" w:eastAsia="仿宋_GB2312" w:hint="eastAsia"/>
          <w:sz w:val="30"/>
          <w:szCs w:val="30"/>
          <w:lang w:eastAsia="zh-CN"/>
        </w:rPr>
        <w:t>。</w:t>
      </w:r>
    </w:p>
    <w:p>
      <w:pPr>
        <w:ind w:firstLine="600" w:firstLineChars="200"/>
        <w:rPr>
          <w:rFonts w:ascii="楷体" w:eastAsia="楷体" w:hAnsi="楷体" w:hint="eastAsia"/>
          <w:sz w:val="30"/>
          <w:szCs w:val="30"/>
        </w:rPr>
      </w:pPr>
      <w:r>
        <w:rPr>
          <w:rFonts w:ascii="楷体" w:eastAsia="楷体" w:hAnsi="楷体" w:hint="eastAsia"/>
          <w:sz w:val="30"/>
          <w:szCs w:val="30"/>
        </w:rPr>
        <w:t xml:space="preserve">（二）部门人员和车辆的编制及实有情况 </w:t>
      </w:r>
    </w:p>
    <w:p>
      <w:pPr>
        <w:spacing w:line="600" w:lineRule="exact"/>
        <w:ind w:firstLine="600" w:firstLineChars="200"/>
        <w:rPr>
          <w:rFonts w:ascii="仿宋_GB2312" w:eastAsia="仿宋_GB2312" w:hAnsi="宋体" w:cs="Arial" w:hint="eastAsia"/>
          <w:kern w:val="0"/>
          <w:sz w:val="30"/>
          <w:szCs w:val="30"/>
        </w:rPr>
      </w:pPr>
      <w:r>
        <w:rPr>
          <w:rFonts w:ascii="仿宋_GB2312" w:eastAsia="仿宋_GB2312" w:hint="eastAsia"/>
          <w:sz w:val="30"/>
          <w:szCs w:val="30"/>
          <w:lang w:eastAsia="zh-CN"/>
        </w:rPr>
        <w:t>维西县人大</w:t>
      </w:r>
      <w:r>
        <w:rPr>
          <w:rFonts w:ascii="仿宋_GB2312" w:eastAsia="仿宋_GB2312" w:hint="eastAsia"/>
          <w:sz w:val="30"/>
          <w:szCs w:val="30"/>
          <w:lang w:val="en-US" w:eastAsia="zh-CN"/>
        </w:rPr>
        <w:t>2018</w:t>
      </w:r>
      <w:r>
        <w:rPr>
          <w:rFonts w:ascii="仿宋_GB2312" w:eastAsia="仿宋_GB2312" w:hint="eastAsia"/>
          <w:sz w:val="30"/>
          <w:szCs w:val="30"/>
        </w:rPr>
        <w:t>年末实有人员编制</w:t>
      </w:r>
      <w:r>
        <w:rPr>
          <w:rFonts w:ascii="仿宋_GB2312" w:eastAsia="仿宋_GB2312" w:hint="eastAsia"/>
          <w:sz w:val="30"/>
          <w:szCs w:val="30"/>
          <w:lang w:val="en-US" w:eastAsia="zh-CN"/>
        </w:rPr>
        <w:t>18</w:t>
      </w:r>
      <w:r>
        <w:rPr>
          <w:rFonts w:ascii="仿宋_GB2312" w:eastAsia="仿宋_GB2312" w:hAnsi="宋体" w:cs="Arial" w:hint="eastAsia"/>
          <w:kern w:val="0"/>
          <w:sz w:val="30"/>
          <w:szCs w:val="30"/>
        </w:rPr>
        <w:t>人。其中：行政编制</w:t>
      </w:r>
      <w:r>
        <w:rPr>
          <w:rFonts w:ascii="仿宋_GB2312" w:eastAsia="仿宋_GB2312" w:hAnsi="宋体" w:cs="Arial" w:hint="eastAsia"/>
          <w:kern w:val="0"/>
          <w:sz w:val="30"/>
          <w:szCs w:val="30"/>
          <w:lang w:val="en-US" w:eastAsia="zh-CN"/>
        </w:rPr>
        <w:t>18</w:t>
      </w:r>
      <w:r>
        <w:rPr>
          <w:rFonts w:ascii="仿宋_GB2312" w:eastAsia="仿宋_GB2312" w:hAnsi="宋体" w:cs="Arial" w:hint="eastAsia"/>
          <w:kern w:val="0"/>
          <w:sz w:val="30"/>
          <w:szCs w:val="30"/>
        </w:rPr>
        <w:t>人（含行政工勤编制</w:t>
      </w:r>
      <w:r>
        <w:rPr>
          <w:rFonts w:ascii="仿宋_GB2312" w:eastAsia="仿宋_GB2312" w:hAnsi="宋体" w:cs="Arial" w:hint="eastAsia"/>
          <w:kern w:val="0"/>
          <w:sz w:val="30"/>
          <w:szCs w:val="30"/>
          <w:lang w:val="en-US" w:eastAsia="zh-CN"/>
        </w:rPr>
        <w:t>4</w:t>
      </w:r>
      <w:r>
        <w:rPr>
          <w:rFonts w:ascii="仿宋_GB2312" w:eastAsia="仿宋_GB2312" w:hAnsi="宋体" w:cs="Arial" w:hint="eastAsia"/>
          <w:kern w:val="0"/>
          <w:sz w:val="30"/>
          <w:szCs w:val="30"/>
        </w:rPr>
        <w:t>人），在职在编实有行政人员</w:t>
      </w:r>
      <w:r>
        <w:rPr>
          <w:rFonts w:ascii="仿宋_GB2312" w:eastAsia="仿宋_GB2312" w:hint="eastAsia"/>
          <w:sz w:val="30"/>
          <w:szCs w:val="30"/>
          <w:lang w:val="en-US" w:eastAsia="zh-CN"/>
        </w:rPr>
        <w:t>34</w:t>
      </w:r>
      <w:r>
        <w:rPr>
          <w:rFonts w:ascii="仿宋_GB2312" w:eastAsia="仿宋_GB2312" w:hAnsi="宋体" w:cs="Arial" w:hint="eastAsia"/>
          <w:kern w:val="0"/>
          <w:sz w:val="30"/>
          <w:szCs w:val="30"/>
        </w:rPr>
        <w:t>人（含行政工勤人员</w:t>
      </w:r>
      <w:r>
        <w:rPr>
          <w:rFonts w:ascii="仿宋_GB2312" w:eastAsia="仿宋_GB2312" w:hint="eastAsia"/>
          <w:sz w:val="30"/>
          <w:szCs w:val="30"/>
          <w:lang w:val="en-US" w:eastAsia="zh-CN"/>
        </w:rPr>
        <w:t>4</w:t>
      </w:r>
      <w:r>
        <w:rPr>
          <w:rFonts w:ascii="仿宋_GB2312" w:eastAsia="仿宋_GB2312" w:hAnsi="宋体" w:cs="Arial" w:hint="eastAsia"/>
          <w:kern w:val="0"/>
          <w:sz w:val="30"/>
          <w:szCs w:val="30"/>
        </w:rPr>
        <w:t>人）。</w:t>
      </w:r>
    </w:p>
    <w:p>
      <w:pPr>
        <w:spacing w:line="600" w:lineRule="exact"/>
        <w:ind w:firstLine="600" w:firstLineChars="200"/>
        <w:rPr>
          <w:rFonts w:ascii="仿宋_GB2312" w:eastAsia="仿宋_GB2312" w:hAnsi="宋体" w:cs="Arial" w:hint="eastAsia"/>
          <w:kern w:val="0"/>
          <w:sz w:val="30"/>
          <w:szCs w:val="30"/>
        </w:rPr>
      </w:pPr>
      <w:r>
        <w:rPr>
          <w:rFonts w:ascii="仿宋_GB2312" w:eastAsia="仿宋_GB2312" w:hAnsi="宋体" w:cs="Arial" w:hint="eastAsia"/>
          <w:kern w:val="0"/>
          <w:sz w:val="30"/>
          <w:szCs w:val="30"/>
        </w:rPr>
        <w:t>实有车辆编制</w:t>
      </w:r>
      <w:r>
        <w:rPr>
          <w:rFonts w:ascii="仿宋_GB2312" w:eastAsia="仿宋_GB2312" w:hAnsi="宋体" w:cs="Arial" w:hint="eastAsia"/>
          <w:kern w:val="0"/>
          <w:sz w:val="30"/>
          <w:szCs w:val="30"/>
          <w:lang w:val="en-US" w:eastAsia="zh-CN"/>
        </w:rPr>
        <w:t>4</w:t>
      </w:r>
      <w:r>
        <w:rPr>
          <w:rFonts w:ascii="仿宋_GB2312" w:eastAsia="仿宋_GB2312" w:hAnsi="宋体" w:cs="Arial" w:hint="eastAsia"/>
          <w:kern w:val="0"/>
          <w:sz w:val="30"/>
          <w:szCs w:val="30"/>
        </w:rPr>
        <w:t>辆，在编实有车辆</w:t>
      </w:r>
      <w:r>
        <w:rPr>
          <w:rFonts w:ascii="仿宋_GB2312" w:eastAsia="仿宋_GB2312" w:hint="eastAsia"/>
          <w:sz w:val="30"/>
          <w:szCs w:val="30"/>
          <w:lang w:val="en-US" w:eastAsia="zh-CN"/>
        </w:rPr>
        <w:t>4</w:t>
      </w:r>
      <w:r>
        <w:rPr>
          <w:rFonts w:ascii="仿宋_GB2312" w:eastAsia="仿宋_GB2312" w:hAnsi="宋体" w:cs="Arial" w:hint="eastAsia"/>
          <w:kern w:val="0"/>
          <w:sz w:val="30"/>
          <w:szCs w:val="30"/>
        </w:rPr>
        <w:t>辆。</w:t>
      </w:r>
    </w:p>
    <w:p>
      <w:pPr>
        <w:spacing w:line="600" w:lineRule="exact"/>
        <w:ind w:firstLine="600" w:firstLineChars="200"/>
        <w:rPr>
          <w:rFonts w:ascii="仿宋_GB2312" w:eastAsia="仿宋_GB2312" w:hAnsi="Arial" w:cs="Arial" w:hint="eastAsia"/>
          <w:kern w:val="0"/>
          <w:sz w:val="30"/>
          <w:szCs w:val="30"/>
        </w:rPr>
      </w:pPr>
    </w:p>
    <w:p>
      <w:pPr>
        <w:jc w:val="center"/>
        <w:rPr>
          <w:rFonts w:ascii="黑体" w:eastAsia="黑体" w:hAnsi="黑体" w:hint="eastAsia"/>
          <w:sz w:val="32"/>
          <w:szCs w:val="32"/>
        </w:rPr>
      </w:pPr>
      <w:r>
        <w:rPr>
          <w:rFonts w:ascii="黑体" w:eastAsia="黑体" w:hAnsi="黑体" w:hint="eastAsia"/>
          <w:sz w:val="32"/>
          <w:szCs w:val="32"/>
        </w:rPr>
        <w:t xml:space="preserve">第二部分  </w:t>
      </w:r>
      <w:r>
        <w:rPr>
          <w:rFonts w:ascii="黑体" w:eastAsia="黑体" w:hAnsi="黑体" w:hint="eastAsia"/>
          <w:sz w:val="32"/>
          <w:szCs w:val="32"/>
          <w:lang w:val="en-US" w:eastAsia="zh-CN"/>
        </w:rPr>
        <w:t>2018</w:t>
      </w:r>
      <w:r>
        <w:rPr>
          <w:rFonts w:ascii="黑体" w:eastAsia="黑体" w:hAnsi="黑体" w:hint="eastAsia"/>
          <w:sz w:val="32"/>
          <w:szCs w:val="32"/>
        </w:rPr>
        <w:t>年度部门决算表</w:t>
      </w:r>
    </w:p>
    <w:p>
      <w:pPr>
        <w:spacing w:line="600" w:lineRule="exact"/>
        <w:ind w:firstLine="600" w:firstLineChars="200"/>
        <w:jc w:val="center"/>
        <w:rPr>
          <w:rFonts w:ascii="仿宋_GB2312" w:eastAsia="仿宋_GB2312" w:hint="eastAsia"/>
          <w:sz w:val="30"/>
          <w:szCs w:val="30"/>
        </w:rPr>
      </w:pPr>
      <w:r>
        <w:rPr>
          <w:rFonts w:ascii="仿宋_GB2312" w:eastAsia="仿宋_GB2312" w:hint="eastAsia"/>
          <w:sz w:val="30"/>
          <w:szCs w:val="30"/>
        </w:rPr>
        <w:t>（详见附件）</w:t>
      </w:r>
    </w:p>
    <w:p>
      <w:pPr>
        <w:spacing w:line="600" w:lineRule="exact"/>
        <w:ind w:firstLine="600" w:firstLineChars="200"/>
        <w:jc w:val="center"/>
        <w:rPr>
          <w:rFonts w:ascii="仿宋_GB2312" w:eastAsia="仿宋_GB2312" w:hint="eastAsia"/>
          <w:sz w:val="30"/>
          <w:szCs w:val="30"/>
        </w:rPr>
      </w:pPr>
    </w:p>
    <w:p>
      <w:pPr>
        <w:jc w:val="center"/>
        <w:rPr>
          <w:rFonts w:ascii="黑体" w:eastAsia="黑体" w:hAnsi="黑体" w:hint="eastAsia"/>
          <w:sz w:val="32"/>
          <w:szCs w:val="32"/>
        </w:rPr>
      </w:pPr>
      <w:r>
        <w:rPr>
          <w:rFonts w:ascii="黑体" w:eastAsia="黑体" w:hAnsi="黑体" w:hint="eastAsia"/>
          <w:sz w:val="32"/>
          <w:szCs w:val="32"/>
        </w:rPr>
        <w:t>第三部</w:t>
      </w:r>
      <w:r>
        <w:rPr>
          <w:rFonts w:ascii="黑体" w:eastAsia="黑体" w:hAnsi="黑体" w:hint="eastAsia"/>
          <w:sz w:val="32"/>
          <w:szCs w:val="32"/>
          <w:lang w:eastAsia="zh-CN"/>
        </w:rPr>
        <w:t>分</w:t>
      </w:r>
      <w:r>
        <w:rPr>
          <w:rFonts w:ascii="黑体" w:eastAsia="黑体" w:hAnsi="黑体" w:hint="eastAsia"/>
          <w:sz w:val="32"/>
          <w:szCs w:val="32"/>
        </w:rPr>
        <w:t xml:space="preserve">  </w:t>
      </w:r>
      <w:r>
        <w:rPr>
          <w:rFonts w:ascii="黑体" w:eastAsia="黑体" w:hAnsi="黑体" w:hint="eastAsia"/>
          <w:sz w:val="32"/>
          <w:szCs w:val="32"/>
          <w:lang w:val="en-US" w:eastAsia="zh-CN"/>
        </w:rPr>
        <w:t>2018</w:t>
      </w:r>
      <w:r>
        <w:rPr>
          <w:rFonts w:ascii="黑体" w:eastAsia="黑体" w:hAnsi="黑体" w:hint="eastAsia"/>
          <w:sz w:val="32"/>
          <w:szCs w:val="32"/>
        </w:rPr>
        <w:t>年度部门决算情况说明</w:t>
      </w:r>
    </w:p>
    <w:p>
      <w:pPr>
        <w:ind w:firstLine="600" w:firstLineChars="200"/>
        <w:jc w:val="left"/>
        <w:rPr>
          <w:rFonts w:ascii="黑体" w:eastAsia="黑体" w:hAnsi="黑体" w:hint="eastAsia"/>
          <w:sz w:val="30"/>
          <w:szCs w:val="30"/>
        </w:rPr>
      </w:pPr>
      <w:r>
        <w:rPr>
          <w:rFonts w:ascii="黑体" w:eastAsia="黑体" w:hAnsi="黑体" w:hint="eastAsia"/>
          <w:sz w:val="30"/>
          <w:szCs w:val="30"/>
        </w:rPr>
        <w:t>一、收入决算情况说明</w:t>
      </w:r>
    </w:p>
    <w:p>
      <w:pPr>
        <w:widowControl/>
        <w:snapToGrid w:val="0"/>
        <w:spacing w:before="100" w:after="100" w:line="600" w:lineRule="exact"/>
        <w:ind w:firstLine="538"/>
        <w:jc w:val="left"/>
        <w:rPr>
          <w:rFonts w:ascii="仿宋_GB2312" w:eastAsia="仿宋_GB2312" w:hint="eastAsia"/>
          <w:sz w:val="30"/>
          <w:szCs w:val="30"/>
        </w:rPr>
      </w:pPr>
      <w:r>
        <w:rPr>
          <w:rFonts w:ascii="仿宋_GB2312" w:eastAsia="仿宋_GB2312" w:hint="eastAsia"/>
          <w:sz w:val="30"/>
          <w:szCs w:val="30"/>
          <w:lang w:eastAsia="zh-CN"/>
        </w:rPr>
        <w:t>维西县人大</w:t>
      </w:r>
      <w:r>
        <w:rPr>
          <w:rFonts w:ascii="仿宋_GB2312" w:eastAsia="仿宋_GB2312" w:hint="eastAsia"/>
          <w:sz w:val="30"/>
          <w:szCs w:val="30"/>
          <w:lang w:val="en-US" w:eastAsia="zh-CN"/>
        </w:rPr>
        <w:t>2018</w:t>
      </w:r>
      <w:r>
        <w:rPr>
          <w:rFonts w:ascii="仿宋_GB2312" w:eastAsia="仿宋_GB2312" w:hint="eastAsia"/>
          <w:sz w:val="30"/>
          <w:szCs w:val="30"/>
        </w:rPr>
        <w:t>年度收入合计</w:t>
      </w:r>
      <w:r>
        <w:rPr>
          <w:rFonts w:ascii="仿宋_GB2312" w:eastAsia="仿宋_GB2312" w:hint="eastAsia"/>
          <w:sz w:val="30"/>
          <w:szCs w:val="30"/>
          <w:lang w:val="en-US" w:eastAsia="zh-CN"/>
        </w:rPr>
        <w:t>1077.14</w:t>
      </w:r>
      <w:r>
        <w:rPr>
          <w:rFonts w:ascii="仿宋_GB2312" w:eastAsia="仿宋_GB2312" w:hint="eastAsia"/>
          <w:sz w:val="30"/>
          <w:szCs w:val="30"/>
        </w:rPr>
        <w:t>万元。其中：财政拨款收入</w:t>
      </w:r>
      <w:r>
        <w:rPr>
          <w:rFonts w:ascii="仿宋_GB2312" w:eastAsia="仿宋_GB2312" w:hint="eastAsia"/>
          <w:sz w:val="30"/>
          <w:szCs w:val="30"/>
          <w:lang w:val="en-US" w:eastAsia="zh-CN"/>
        </w:rPr>
        <w:t>1027.45</w:t>
      </w:r>
      <w:r>
        <w:rPr>
          <w:rFonts w:ascii="仿宋_GB2312" w:eastAsia="仿宋_GB2312" w:hint="eastAsia"/>
          <w:sz w:val="30"/>
          <w:szCs w:val="30"/>
        </w:rPr>
        <w:t>万元，占总收入的</w:t>
      </w:r>
      <w:r>
        <w:rPr>
          <w:rFonts w:ascii="仿宋_GB2312" w:eastAsia="仿宋_GB2312" w:hint="eastAsia"/>
          <w:sz w:val="30"/>
          <w:szCs w:val="30"/>
          <w:lang w:val="en-US" w:eastAsia="zh-CN"/>
        </w:rPr>
        <w:t>95.38</w:t>
      </w:r>
      <w:r>
        <w:rPr>
          <w:rFonts w:ascii="仿宋_GB2312" w:eastAsia="仿宋_GB2312" w:hint="eastAsia"/>
          <w:sz w:val="30"/>
          <w:szCs w:val="30"/>
        </w:rPr>
        <w:t>%；其他收入</w:t>
      </w:r>
      <w:r>
        <w:rPr>
          <w:rFonts w:ascii="仿宋_GB2312" w:eastAsia="仿宋_GB2312" w:hint="eastAsia"/>
          <w:sz w:val="30"/>
          <w:szCs w:val="30"/>
          <w:lang w:val="en-US" w:eastAsia="zh-CN"/>
        </w:rPr>
        <w:t>49.69</w:t>
      </w:r>
      <w:r>
        <w:rPr>
          <w:rFonts w:ascii="仿宋_GB2312" w:eastAsia="仿宋_GB2312" w:hint="eastAsia"/>
          <w:sz w:val="30"/>
          <w:szCs w:val="30"/>
        </w:rPr>
        <w:t>万元，占总收入的</w:t>
      </w:r>
      <w:r>
        <w:rPr>
          <w:rFonts w:ascii="仿宋_GB2312" w:eastAsia="仿宋_GB2312" w:hint="eastAsia"/>
          <w:sz w:val="30"/>
          <w:szCs w:val="30"/>
          <w:lang w:val="en-US" w:eastAsia="zh-CN"/>
        </w:rPr>
        <w:t>4.62</w:t>
      </w:r>
      <w:r>
        <w:rPr>
          <w:rFonts w:ascii="仿宋_GB2312" w:eastAsia="仿宋_GB2312" w:hint="eastAsia"/>
          <w:sz w:val="30"/>
          <w:szCs w:val="30"/>
        </w:rPr>
        <w:t>%。</w:t>
      </w:r>
      <w:r>
        <w:rPr>
          <w:rFonts w:ascii="仿宋" w:eastAsia="仿宋" w:hAnsi="仿宋" w:hint="eastAsia"/>
          <w:sz w:val="32"/>
          <w:szCs w:val="32"/>
        </w:rPr>
        <w:t>2018年年初预算收入与上年同</w:t>
      </w:r>
      <w:r>
        <w:rPr>
          <w:rFonts w:ascii="仿宋" w:eastAsia="仿宋" w:hAnsi="仿宋" w:hint="eastAsia"/>
          <w:sz w:val="32"/>
          <w:szCs w:val="32"/>
          <w:lang w:eastAsia="zh-CN"/>
        </w:rPr>
        <w:t>期</w:t>
      </w:r>
      <w:r>
        <w:rPr>
          <w:rFonts w:ascii="仿宋" w:eastAsia="仿宋" w:hAnsi="仿宋" w:hint="eastAsia"/>
          <w:sz w:val="32"/>
          <w:szCs w:val="32"/>
        </w:rPr>
        <w:t>相比增</w:t>
      </w:r>
      <w:r>
        <w:rPr>
          <w:rFonts w:ascii="仿宋" w:eastAsia="仿宋" w:hAnsi="仿宋" w:hint="eastAsia"/>
          <w:sz w:val="32"/>
          <w:szCs w:val="32"/>
          <w:lang w:eastAsia="zh-CN"/>
        </w:rPr>
        <w:t>长</w:t>
      </w:r>
      <w:r>
        <w:rPr>
          <w:rFonts w:ascii="仿宋" w:eastAsia="仿宋" w:hAnsi="仿宋" w:hint="eastAsia"/>
          <w:sz w:val="32"/>
          <w:szCs w:val="32"/>
          <w:lang w:val="en-US" w:eastAsia="zh-CN"/>
        </w:rPr>
        <w:t>21</w:t>
      </w:r>
      <w:r>
        <w:rPr>
          <w:rFonts w:ascii="仿宋" w:eastAsia="仿宋" w:hAnsi="仿宋" w:hint="eastAsia"/>
          <w:sz w:val="32"/>
          <w:szCs w:val="32"/>
        </w:rPr>
        <w:t>.1</w:t>
      </w:r>
      <w:r>
        <w:rPr>
          <w:rFonts w:ascii="仿宋" w:eastAsia="仿宋" w:hAnsi="仿宋" w:hint="eastAsia"/>
          <w:sz w:val="32"/>
          <w:szCs w:val="32"/>
          <w:lang w:val="en-US" w:eastAsia="zh-CN"/>
        </w:rPr>
        <w:t>8</w:t>
      </w:r>
      <w:r>
        <w:rPr>
          <w:rFonts w:ascii="仿宋" w:eastAsia="仿宋" w:hAnsi="仿宋" w:hint="eastAsia"/>
          <w:sz w:val="32"/>
          <w:szCs w:val="32"/>
        </w:rPr>
        <w:t>%</w:t>
      </w:r>
      <w:r>
        <w:rPr>
          <w:rFonts w:ascii="仿宋" w:eastAsia="仿宋" w:hAnsi="仿宋" w:hint="eastAsia"/>
          <w:sz w:val="32"/>
          <w:szCs w:val="32"/>
          <w:lang w:eastAsia="zh-CN"/>
        </w:rPr>
        <w:t>。</w:t>
      </w:r>
      <w:r>
        <w:rPr>
          <w:rFonts w:ascii="仿宋_GB2312" w:eastAsia="仿宋_GB2312" w:hint="eastAsia"/>
          <w:sz w:val="30"/>
          <w:szCs w:val="30"/>
        </w:rPr>
        <w:t>主要原因分析</w:t>
      </w:r>
      <w:r>
        <w:rPr>
          <w:rFonts w:ascii="仿宋_GB2312" w:eastAsia="仿宋_GB2312" w:hint="eastAsia"/>
          <w:sz w:val="30"/>
          <w:szCs w:val="30"/>
          <w:lang w:val="en-US" w:eastAsia="zh-CN"/>
        </w:rPr>
        <w:t>:</w:t>
      </w:r>
      <w:r>
        <w:rPr>
          <w:rFonts w:ascii="仿宋" w:eastAsia="仿宋" w:hAnsi="仿宋" w:hint="eastAsia"/>
          <w:sz w:val="32"/>
          <w:szCs w:val="32"/>
        </w:rPr>
        <w:t>1.2018年3月调整规范改革性补贴和奖</w:t>
      </w:r>
      <w:r>
        <w:rPr>
          <w:rFonts w:ascii="仿宋" w:eastAsia="仿宋" w:hAnsi="仿宋" w:hint="eastAsia"/>
          <w:sz w:val="32"/>
          <w:szCs w:val="32"/>
          <w:lang w:eastAsia="zh-CN"/>
        </w:rPr>
        <w:t>励性绩效增资；</w:t>
      </w:r>
      <w:r>
        <w:rPr>
          <w:rFonts w:ascii="仿宋" w:eastAsia="仿宋" w:hAnsi="仿宋" w:hint="eastAsia"/>
          <w:sz w:val="32"/>
          <w:szCs w:val="32"/>
          <w:lang w:val="en-US" w:eastAsia="zh-CN"/>
        </w:rPr>
        <w:t>2.在职人员正常晋升增资；3州级下达2018年代表联系经费11.24万元；4.年内安排县级不列预算指标配套预算联网监督系统建设经费44.51万元；5.年内安排县级不列预算指标2017年人代会证件制作经费5.1744万元；6.调整基本工资和艰苦边远地区津贴增资。</w:t>
      </w:r>
    </w:p>
    <w:p>
      <w:pPr>
        <w:widowControl/>
        <w:snapToGrid w:val="0"/>
        <w:spacing w:before="100" w:after="100" w:line="600" w:lineRule="exact"/>
        <w:ind w:firstLine="538"/>
        <w:jc w:val="left"/>
        <w:rPr>
          <w:rFonts w:ascii="仿宋_GB2312" w:eastAsia="仿宋_GB2312" w:hAnsi="宋体" w:cs="Arial" w:hint="eastAsia"/>
          <w:kern w:val="0"/>
          <w:sz w:val="30"/>
          <w:szCs w:val="30"/>
        </w:rPr>
      </w:pPr>
    </w:p>
    <w:p>
      <w:pPr>
        <w:ind w:firstLine="600" w:firstLineChars="200"/>
        <w:jc w:val="left"/>
        <w:rPr>
          <w:rFonts w:ascii="黑体" w:eastAsia="黑体" w:hAnsi="黑体" w:hint="eastAsia"/>
          <w:sz w:val="30"/>
          <w:szCs w:val="30"/>
        </w:rPr>
      </w:pPr>
      <w:r>
        <w:rPr>
          <w:rFonts w:ascii="黑体" w:eastAsia="黑体" w:hAnsi="黑体" w:hint="eastAsia"/>
          <w:sz w:val="30"/>
          <w:szCs w:val="30"/>
        </w:rPr>
        <w:t>二、支出决算情况说明</w:t>
      </w:r>
    </w:p>
    <w:p>
      <w:pPr>
        <w:spacing w:line="600" w:lineRule="exact"/>
        <w:ind w:firstLine="600" w:firstLineChars="200"/>
        <w:rPr>
          <w:rFonts w:ascii="仿宋_GB2312" w:eastAsia="仿宋_GB2312" w:hint="eastAsia"/>
          <w:sz w:val="30"/>
          <w:szCs w:val="30"/>
        </w:rPr>
      </w:pPr>
      <w:r>
        <w:rPr>
          <w:rFonts w:ascii="仿宋_GB2312" w:eastAsia="仿宋_GB2312" w:hint="eastAsia"/>
          <w:sz w:val="30"/>
          <w:szCs w:val="30"/>
          <w:lang w:eastAsia="zh-CN"/>
        </w:rPr>
        <w:t>维西县人大</w:t>
      </w:r>
      <w:r>
        <w:rPr>
          <w:rFonts w:ascii="仿宋_GB2312" w:eastAsia="仿宋_GB2312" w:hint="eastAsia"/>
          <w:sz w:val="30"/>
          <w:szCs w:val="30"/>
          <w:lang w:val="en-US" w:eastAsia="zh-CN"/>
        </w:rPr>
        <w:t>2018</w:t>
      </w:r>
      <w:r>
        <w:rPr>
          <w:rFonts w:ascii="仿宋_GB2312" w:eastAsia="仿宋_GB2312" w:hint="eastAsia"/>
          <w:sz w:val="30"/>
          <w:szCs w:val="30"/>
        </w:rPr>
        <w:t>年度支出合计</w:t>
      </w:r>
      <w:r>
        <w:rPr>
          <w:rFonts w:ascii="仿宋_GB2312" w:eastAsia="仿宋_GB2312" w:hint="eastAsia"/>
          <w:sz w:val="30"/>
          <w:szCs w:val="30"/>
          <w:lang w:val="en-US" w:eastAsia="zh-CN"/>
        </w:rPr>
        <w:t>1056.25</w:t>
      </w:r>
      <w:r>
        <w:rPr>
          <w:rFonts w:ascii="仿宋_GB2312" w:eastAsia="仿宋_GB2312" w:hint="eastAsia"/>
          <w:sz w:val="30"/>
          <w:szCs w:val="30"/>
        </w:rPr>
        <w:t>万元。其中：</w:t>
      </w:r>
      <w:r>
        <w:rPr>
          <w:rFonts w:ascii="仿宋_GB2312" w:eastAsia="仿宋_GB2312" w:hAnsi="宋体" w:cs="Arial" w:hint="eastAsia"/>
          <w:kern w:val="0"/>
          <w:sz w:val="30"/>
          <w:szCs w:val="30"/>
        </w:rPr>
        <w:t>基本支出</w:t>
      </w:r>
      <w:r>
        <w:rPr>
          <w:rFonts w:ascii="仿宋_GB2312" w:eastAsia="仿宋_GB2312" w:hint="eastAsia"/>
          <w:sz w:val="30"/>
          <w:szCs w:val="30"/>
          <w:lang w:val="en-US" w:eastAsia="zh-CN"/>
        </w:rPr>
        <w:t>1039.01</w:t>
      </w:r>
      <w:r>
        <w:rPr>
          <w:rFonts w:ascii="仿宋_GB2312" w:eastAsia="仿宋_GB2312" w:hAnsi="宋体" w:cs="Arial" w:hint="eastAsia"/>
          <w:kern w:val="0"/>
          <w:sz w:val="30"/>
          <w:szCs w:val="30"/>
        </w:rPr>
        <w:t>万元，占总支出的</w:t>
      </w:r>
      <w:r>
        <w:rPr>
          <w:rFonts w:ascii="仿宋_GB2312" w:eastAsia="仿宋_GB2312" w:hAnsi="宋体" w:cs="Arial" w:hint="eastAsia"/>
          <w:kern w:val="0"/>
          <w:sz w:val="30"/>
          <w:szCs w:val="30"/>
          <w:lang w:val="en-US" w:eastAsia="zh-CN"/>
        </w:rPr>
        <w:t>98.37</w:t>
      </w:r>
      <w:r>
        <w:rPr>
          <w:rFonts w:ascii="仿宋_GB2312" w:eastAsia="仿宋_GB2312" w:hAnsi="宋体" w:cs="Arial" w:hint="eastAsia"/>
          <w:kern w:val="0"/>
          <w:sz w:val="30"/>
          <w:szCs w:val="30"/>
        </w:rPr>
        <w:t>％；项目支出</w:t>
      </w:r>
      <w:r>
        <w:rPr>
          <w:rFonts w:ascii="仿宋_GB2312" w:eastAsia="仿宋_GB2312" w:hint="eastAsia"/>
          <w:sz w:val="30"/>
          <w:szCs w:val="30"/>
          <w:lang w:val="en-US" w:eastAsia="zh-CN"/>
        </w:rPr>
        <w:t>17.24</w:t>
      </w:r>
      <w:r>
        <w:rPr>
          <w:rFonts w:ascii="仿宋_GB2312" w:eastAsia="仿宋_GB2312" w:hAnsi="宋体" w:cs="Arial" w:hint="eastAsia"/>
          <w:kern w:val="0"/>
          <w:sz w:val="30"/>
          <w:szCs w:val="30"/>
        </w:rPr>
        <w:t>万元，占总支出的</w:t>
      </w:r>
      <w:r>
        <w:rPr>
          <w:rFonts w:ascii="仿宋_GB2312" w:eastAsia="仿宋_GB2312" w:hAnsi="宋体" w:cs="Arial" w:hint="eastAsia"/>
          <w:kern w:val="0"/>
          <w:sz w:val="30"/>
          <w:szCs w:val="30"/>
          <w:lang w:val="en-US" w:eastAsia="zh-CN"/>
        </w:rPr>
        <w:t>1.63</w:t>
      </w:r>
      <w:r>
        <w:rPr>
          <w:rFonts w:ascii="仿宋_GB2312" w:eastAsia="仿宋_GB2312" w:hAnsi="宋体" w:cs="Arial" w:hint="eastAsia"/>
          <w:kern w:val="0"/>
          <w:sz w:val="30"/>
          <w:szCs w:val="30"/>
        </w:rPr>
        <w:t>％；</w:t>
      </w:r>
      <w:r>
        <w:rPr>
          <w:rFonts w:ascii="仿宋_GB2312" w:eastAsia="仿宋_GB2312" w:hAnsi="宋体" w:cs="Arial" w:hint="eastAsia"/>
          <w:kern w:val="0"/>
          <w:sz w:val="30"/>
          <w:szCs w:val="30"/>
          <w:lang w:eastAsia="zh-CN"/>
        </w:rPr>
        <w:t>其他收入结余为</w:t>
      </w:r>
      <w:r>
        <w:rPr>
          <w:rFonts w:ascii="仿宋_GB2312" w:eastAsia="仿宋_GB2312" w:hAnsi="宋体" w:cs="Arial" w:hint="eastAsia"/>
          <w:kern w:val="0"/>
          <w:sz w:val="30"/>
          <w:szCs w:val="30"/>
          <w:lang w:val="en-US" w:eastAsia="zh-CN"/>
        </w:rPr>
        <w:t>20.89</w:t>
      </w:r>
      <w:r>
        <w:rPr>
          <w:rFonts w:ascii="仿宋_GB2312" w:eastAsia="仿宋_GB2312" w:hAnsi="宋体" w:cs="Arial" w:hint="eastAsia"/>
          <w:kern w:val="0"/>
          <w:sz w:val="30"/>
          <w:szCs w:val="30"/>
        </w:rPr>
        <w:t>万元</w:t>
      </w:r>
      <w:r>
        <w:rPr>
          <w:rFonts w:ascii="仿宋_GB2312" w:eastAsia="仿宋_GB2312" w:hAnsi="宋体" w:cs="Arial" w:hint="eastAsia"/>
          <w:kern w:val="0"/>
          <w:sz w:val="30"/>
          <w:szCs w:val="30"/>
          <w:lang w:eastAsia="zh-CN"/>
        </w:rPr>
        <w:t>。</w:t>
      </w:r>
      <w:r>
        <w:rPr>
          <w:rFonts w:ascii="仿宋_GB2312" w:eastAsia="仿宋_GB2312" w:hint="eastAsia"/>
          <w:sz w:val="30"/>
          <w:szCs w:val="30"/>
        </w:rPr>
        <w:t>与上年对比有所增加,主要原因与上同。</w:t>
      </w:r>
    </w:p>
    <w:p>
      <w:pPr>
        <w:widowControl/>
        <w:snapToGrid w:val="0"/>
        <w:spacing w:before="100" w:after="100" w:line="600" w:lineRule="exact"/>
        <w:ind w:firstLine="600" w:firstLineChars="200"/>
        <w:jc w:val="left"/>
        <w:rPr>
          <w:rFonts w:ascii="楷体" w:eastAsia="楷体" w:hAnsi="楷体" w:hint="eastAsia"/>
          <w:sz w:val="30"/>
          <w:szCs w:val="30"/>
        </w:rPr>
      </w:pPr>
      <w:r>
        <w:rPr>
          <w:rFonts w:ascii="楷体" w:eastAsia="楷体" w:hAnsi="楷体" w:hint="eastAsia"/>
          <w:sz w:val="30"/>
          <w:szCs w:val="30"/>
        </w:rPr>
        <w:t>（一）基本支出情况</w:t>
      </w:r>
    </w:p>
    <w:p>
      <w:pPr>
        <w:widowControl/>
        <w:snapToGrid w:val="0"/>
        <w:spacing w:before="100" w:after="100" w:line="600" w:lineRule="exact"/>
        <w:ind w:firstLine="600" w:firstLineChars="200"/>
        <w:jc w:val="left"/>
        <w:rPr>
          <w:rFonts w:ascii="仿宋_GB2312" w:eastAsia="仿宋_GB2312" w:hint="eastAsia"/>
          <w:sz w:val="30"/>
          <w:szCs w:val="30"/>
        </w:rPr>
      </w:pPr>
      <w:r>
        <w:rPr>
          <w:rFonts w:ascii="仿宋_GB2312" w:eastAsia="仿宋_GB2312" w:hint="eastAsia"/>
          <w:sz w:val="30"/>
          <w:szCs w:val="30"/>
          <w:lang w:val="en-US" w:eastAsia="zh-CN"/>
        </w:rPr>
        <w:t>2018</w:t>
      </w:r>
      <w:r>
        <w:rPr>
          <w:rFonts w:ascii="仿宋_GB2312" w:eastAsia="仿宋_GB2312" w:hint="eastAsia"/>
          <w:sz w:val="30"/>
          <w:szCs w:val="30"/>
        </w:rPr>
        <w:t>年度用于保障</w:t>
      </w:r>
      <w:r>
        <w:rPr>
          <w:rFonts w:ascii="仿宋_GB2312" w:eastAsia="仿宋_GB2312" w:hint="eastAsia"/>
          <w:sz w:val="30"/>
          <w:szCs w:val="30"/>
          <w:lang w:eastAsia="zh-CN"/>
        </w:rPr>
        <w:t>人大</w:t>
      </w:r>
      <w:r>
        <w:rPr>
          <w:rFonts w:ascii="仿宋_GB2312" w:eastAsia="仿宋_GB2312" w:hint="eastAsia"/>
          <w:sz w:val="30"/>
          <w:szCs w:val="30"/>
        </w:rPr>
        <w:t>机关机构正常运转的日常支出</w:t>
      </w:r>
      <w:r>
        <w:rPr>
          <w:rFonts w:ascii="仿宋_GB2312" w:eastAsia="仿宋_GB2312" w:hint="eastAsia"/>
          <w:sz w:val="30"/>
          <w:szCs w:val="30"/>
          <w:lang w:val="en-US" w:eastAsia="zh-CN"/>
        </w:rPr>
        <w:t>1010.21</w:t>
      </w:r>
      <w:r>
        <w:rPr>
          <w:rFonts w:ascii="仿宋_GB2312" w:eastAsia="仿宋_GB2312" w:hint="eastAsia"/>
          <w:sz w:val="30"/>
          <w:szCs w:val="30"/>
        </w:rPr>
        <w:t>万元。与上年对比有所</w:t>
      </w:r>
      <w:r>
        <w:rPr>
          <w:rFonts w:ascii="仿宋_GB2312" w:eastAsia="仿宋_GB2312" w:hint="eastAsia"/>
          <w:sz w:val="30"/>
          <w:szCs w:val="30"/>
          <w:lang w:eastAsia="zh-CN"/>
        </w:rPr>
        <w:t>增加</w:t>
      </w:r>
      <w:r>
        <w:rPr>
          <w:rFonts w:ascii="仿宋_GB2312" w:eastAsia="仿宋_GB2312" w:hint="eastAsia"/>
          <w:sz w:val="30"/>
          <w:szCs w:val="30"/>
        </w:rPr>
        <w:t>,主要原因同以上分析。。包括基本工资、津贴补贴等人员经费支出占基本支出的</w:t>
      </w:r>
      <w:r>
        <w:rPr>
          <w:rFonts w:ascii="仿宋_GB2312" w:eastAsia="仿宋_GB2312" w:hint="eastAsia"/>
          <w:sz w:val="30"/>
          <w:szCs w:val="30"/>
          <w:lang w:val="en-US" w:eastAsia="zh-CN"/>
        </w:rPr>
        <w:t>90</w:t>
      </w:r>
      <w:r>
        <w:rPr>
          <w:rFonts w:ascii="仿宋_GB2312" w:eastAsia="仿宋_GB2312" w:hint="eastAsia"/>
          <w:sz w:val="30"/>
          <w:szCs w:val="30"/>
        </w:rPr>
        <w:t>％；办公费、印刷费、水电费、办公设备购置等日常公用经费占基本支出的</w:t>
      </w:r>
      <w:r>
        <w:rPr>
          <w:rFonts w:ascii="仿宋_GB2312" w:eastAsia="仿宋_GB2312" w:hint="eastAsia"/>
          <w:sz w:val="30"/>
          <w:szCs w:val="30"/>
          <w:lang w:val="en-US" w:eastAsia="zh-CN"/>
        </w:rPr>
        <w:t>10</w:t>
      </w:r>
      <w:r>
        <w:rPr>
          <w:rFonts w:ascii="仿宋_GB2312" w:eastAsia="仿宋_GB2312" w:hint="eastAsia"/>
          <w:sz w:val="30"/>
          <w:szCs w:val="30"/>
        </w:rPr>
        <w:t>％。</w:t>
      </w:r>
    </w:p>
    <w:p>
      <w:pPr>
        <w:widowControl/>
        <w:snapToGrid w:val="0"/>
        <w:spacing w:before="100" w:after="100" w:line="600" w:lineRule="exact"/>
        <w:ind w:firstLine="600" w:firstLineChars="200"/>
        <w:jc w:val="left"/>
        <w:rPr>
          <w:rFonts w:ascii="楷体" w:eastAsia="楷体" w:hAnsi="楷体" w:hint="eastAsia"/>
          <w:sz w:val="30"/>
          <w:szCs w:val="30"/>
        </w:rPr>
      </w:pPr>
      <w:r>
        <w:rPr>
          <w:rFonts w:ascii="楷体" w:eastAsia="楷体" w:hAnsi="楷体" w:hint="eastAsia"/>
          <w:sz w:val="30"/>
          <w:szCs w:val="30"/>
        </w:rPr>
        <w:t>（二）项目支出情况</w:t>
      </w:r>
    </w:p>
    <w:p>
      <w:pPr>
        <w:widowControl/>
        <w:snapToGrid w:val="0"/>
        <w:spacing w:before="100" w:after="100" w:line="600" w:lineRule="exact"/>
        <w:ind w:firstLine="600" w:firstLineChars="200"/>
        <w:jc w:val="left"/>
        <w:rPr>
          <w:rFonts w:ascii="仿宋_GB2312" w:eastAsia="仿宋_GB2312" w:hint="eastAsia"/>
          <w:sz w:val="30"/>
          <w:szCs w:val="30"/>
        </w:rPr>
      </w:pPr>
      <w:r>
        <w:rPr>
          <w:rFonts w:ascii="仿宋_GB2312" w:eastAsia="仿宋_GB2312" w:hint="eastAsia"/>
          <w:sz w:val="30"/>
          <w:szCs w:val="30"/>
          <w:lang w:val="en-US" w:eastAsia="zh-CN"/>
        </w:rPr>
        <w:t>2018</w:t>
      </w:r>
      <w:r>
        <w:rPr>
          <w:rFonts w:ascii="仿宋_GB2312" w:eastAsia="仿宋_GB2312" w:hint="eastAsia"/>
          <w:sz w:val="30"/>
          <w:szCs w:val="30"/>
        </w:rPr>
        <w:t>年度用于保障机构为完成特定的行政工作任务或事业发展目标，用于专项业务工作的经费支出</w:t>
      </w:r>
      <w:r>
        <w:rPr>
          <w:rFonts w:ascii="仿宋_GB2312" w:eastAsia="仿宋_GB2312" w:hint="eastAsia"/>
          <w:sz w:val="30"/>
          <w:szCs w:val="30"/>
          <w:lang w:val="en-US" w:eastAsia="zh-CN"/>
        </w:rPr>
        <w:t>17.24</w:t>
      </w:r>
      <w:r>
        <w:rPr>
          <w:rFonts w:ascii="仿宋_GB2312" w:eastAsia="仿宋_GB2312" w:hint="eastAsia"/>
          <w:sz w:val="30"/>
          <w:szCs w:val="30"/>
        </w:rPr>
        <w:t>万元。与上年对比</w:t>
      </w:r>
      <w:r>
        <w:rPr>
          <w:rFonts w:ascii="仿宋_GB2312" w:eastAsia="仿宋_GB2312" w:hint="eastAsia"/>
          <w:sz w:val="30"/>
          <w:szCs w:val="30"/>
          <w:lang w:eastAsia="zh-CN"/>
        </w:rPr>
        <w:t>大幅度减少，</w:t>
      </w:r>
      <w:r>
        <w:rPr>
          <w:rFonts w:ascii="仿宋_GB2312" w:eastAsia="仿宋_GB2312" w:hint="eastAsia"/>
          <w:sz w:val="30"/>
          <w:szCs w:val="30"/>
        </w:rPr>
        <w:t>主要原因同以上分析</w:t>
      </w:r>
      <w:r>
        <w:rPr>
          <w:rFonts w:ascii="仿宋_GB2312" w:eastAsia="仿宋_GB2312" w:hint="eastAsia"/>
          <w:sz w:val="30"/>
          <w:szCs w:val="30"/>
          <w:lang w:eastAsia="zh-CN"/>
        </w:rPr>
        <w:t>。</w:t>
      </w:r>
    </w:p>
    <w:p>
      <w:pPr>
        <w:widowControl/>
        <w:snapToGrid w:val="0"/>
        <w:spacing w:before="100" w:after="100" w:line="600" w:lineRule="exact"/>
        <w:ind w:firstLine="600" w:firstLineChars="200"/>
        <w:jc w:val="left"/>
        <w:rPr>
          <w:rFonts w:ascii="仿宋_GB2312" w:eastAsia="仿宋_GB2312" w:hint="eastAsia"/>
          <w:sz w:val="30"/>
          <w:szCs w:val="30"/>
        </w:rPr>
      </w:pPr>
    </w:p>
    <w:p>
      <w:pPr>
        <w:widowControl/>
        <w:snapToGrid w:val="0"/>
        <w:spacing w:before="100" w:after="100" w:line="600" w:lineRule="exact"/>
        <w:ind w:firstLine="600" w:firstLineChars="200"/>
        <w:jc w:val="left"/>
        <w:rPr>
          <w:rFonts w:ascii="黑体" w:eastAsia="黑体" w:hAnsi="黑体" w:hint="eastAsia"/>
          <w:sz w:val="30"/>
          <w:szCs w:val="30"/>
        </w:rPr>
      </w:pPr>
      <w:r>
        <w:rPr>
          <w:rFonts w:ascii="黑体" w:eastAsia="黑体" w:hAnsi="黑体" w:hint="eastAsia"/>
          <w:sz w:val="30"/>
          <w:szCs w:val="30"/>
        </w:rPr>
        <w:t>三、一般公共预算财政拨款支出决算情况说明</w:t>
      </w:r>
    </w:p>
    <w:p>
      <w:pPr>
        <w:widowControl/>
        <w:snapToGrid w:val="0"/>
        <w:spacing w:before="100" w:after="100" w:line="600" w:lineRule="exact"/>
        <w:ind w:firstLine="600" w:firstLineChars="200"/>
        <w:jc w:val="left"/>
        <w:rPr>
          <w:rFonts w:ascii="楷体" w:eastAsia="楷体" w:hAnsi="楷体" w:hint="eastAsia"/>
          <w:sz w:val="30"/>
          <w:szCs w:val="30"/>
        </w:rPr>
      </w:pPr>
      <w:r>
        <w:rPr>
          <w:rFonts w:ascii="楷体" w:eastAsia="楷体" w:hAnsi="楷体" w:hint="eastAsia"/>
          <w:sz w:val="30"/>
          <w:szCs w:val="30"/>
        </w:rPr>
        <w:t>（一）一般公共预算财政拨款支出决算总体情况</w:t>
      </w:r>
    </w:p>
    <w:p>
      <w:pPr>
        <w:widowControl/>
        <w:snapToGrid w:val="0"/>
        <w:spacing w:before="100" w:after="100" w:line="600" w:lineRule="exact"/>
        <w:ind w:firstLine="538"/>
        <w:jc w:val="left"/>
        <w:rPr>
          <w:rFonts w:ascii="仿宋_GB2312" w:eastAsia="仿宋_GB2312" w:hint="eastAsia"/>
          <w:sz w:val="30"/>
          <w:szCs w:val="30"/>
        </w:rPr>
      </w:pPr>
      <w:r>
        <w:rPr>
          <w:rFonts w:ascii="仿宋_GB2312" w:eastAsia="仿宋_GB2312" w:hint="eastAsia"/>
          <w:sz w:val="30"/>
          <w:szCs w:val="30"/>
          <w:lang w:eastAsia="zh-CN"/>
        </w:rPr>
        <w:t>维西县人大</w:t>
      </w:r>
      <w:r>
        <w:rPr>
          <w:rFonts w:ascii="仿宋_GB2312" w:eastAsia="仿宋_GB2312" w:hint="eastAsia"/>
          <w:sz w:val="30"/>
          <w:szCs w:val="30"/>
          <w:lang w:val="en-US" w:eastAsia="zh-CN"/>
        </w:rPr>
        <w:t>2018</w:t>
      </w:r>
      <w:r>
        <w:rPr>
          <w:rFonts w:ascii="仿宋_GB2312" w:eastAsia="仿宋_GB2312" w:hint="eastAsia"/>
          <w:sz w:val="30"/>
          <w:szCs w:val="30"/>
        </w:rPr>
        <w:t>年度一般公共预算财政拨款支出</w:t>
      </w:r>
      <w:r>
        <w:rPr>
          <w:rFonts w:ascii="仿宋_GB2312" w:eastAsia="仿宋_GB2312" w:hAnsi="宋体" w:cs="Arial" w:hint="eastAsia"/>
          <w:kern w:val="0"/>
          <w:sz w:val="30"/>
          <w:szCs w:val="30"/>
          <w:lang w:val="en-US" w:eastAsia="zh-CN"/>
        </w:rPr>
        <w:t>1027.45</w:t>
      </w:r>
      <w:r>
        <w:rPr>
          <w:rFonts w:ascii="仿宋_GB2312" w:eastAsia="仿宋_GB2312" w:hAnsi="宋体" w:cs="Arial" w:hint="eastAsia"/>
          <w:kern w:val="0"/>
          <w:sz w:val="30"/>
          <w:szCs w:val="30"/>
        </w:rPr>
        <w:t>万元,占本年支出合计的</w:t>
      </w:r>
      <w:r>
        <w:rPr>
          <w:rFonts w:ascii="仿宋_GB2312" w:eastAsia="仿宋_GB2312" w:hAnsi="宋体" w:cs="Arial" w:hint="eastAsia"/>
          <w:kern w:val="0"/>
          <w:sz w:val="30"/>
          <w:szCs w:val="30"/>
          <w:lang w:val="en-US" w:eastAsia="zh-CN"/>
        </w:rPr>
        <w:t>97</w:t>
      </w:r>
      <w:r>
        <w:rPr>
          <w:rFonts w:ascii="仿宋_GB2312" w:eastAsia="仿宋_GB2312" w:hAnsi="宋体" w:cs="Arial" w:hint="eastAsia"/>
          <w:kern w:val="0"/>
          <w:sz w:val="30"/>
          <w:szCs w:val="30"/>
        </w:rPr>
        <w:t>%。与上年对比</w:t>
      </w:r>
      <w:r>
        <w:rPr>
          <w:rFonts w:ascii="仿宋_GB2312" w:eastAsia="仿宋_GB2312" w:hAnsi="宋体" w:cs="Arial" w:hint="eastAsia"/>
          <w:kern w:val="0"/>
          <w:sz w:val="30"/>
          <w:szCs w:val="30"/>
          <w:lang w:eastAsia="zh-CN"/>
        </w:rPr>
        <w:t>有所增加</w:t>
      </w:r>
      <w:r>
        <w:rPr>
          <w:rFonts w:ascii="仿宋_GB2312" w:eastAsia="仿宋_GB2312" w:hint="eastAsia"/>
          <w:sz w:val="30"/>
          <w:szCs w:val="30"/>
        </w:rPr>
        <w:t>,主要</w:t>
      </w:r>
      <w:r>
        <w:rPr>
          <w:rFonts w:ascii="仿宋_GB2312" w:eastAsia="仿宋_GB2312" w:hAnsi="宋体" w:cs="Arial" w:hint="eastAsia"/>
          <w:kern w:val="0"/>
          <w:sz w:val="30"/>
          <w:szCs w:val="30"/>
        </w:rPr>
        <w:t>原因</w:t>
      </w:r>
      <w:r>
        <w:rPr>
          <w:rFonts w:ascii="仿宋" w:eastAsia="仿宋" w:hAnsi="仿宋" w:hint="eastAsia"/>
          <w:sz w:val="32"/>
          <w:szCs w:val="32"/>
        </w:rPr>
        <w:t>1.2018年3月调整规范改革性补贴和奖</w:t>
      </w:r>
      <w:r>
        <w:rPr>
          <w:rFonts w:ascii="仿宋" w:eastAsia="仿宋" w:hAnsi="仿宋" w:hint="eastAsia"/>
          <w:sz w:val="32"/>
          <w:szCs w:val="32"/>
          <w:lang w:eastAsia="zh-CN"/>
        </w:rPr>
        <w:t>励性绩效增资；</w:t>
      </w:r>
      <w:r>
        <w:rPr>
          <w:rFonts w:ascii="仿宋" w:eastAsia="仿宋" w:hAnsi="仿宋" w:hint="eastAsia"/>
          <w:sz w:val="32"/>
          <w:szCs w:val="32"/>
          <w:lang w:val="en-US" w:eastAsia="zh-CN"/>
        </w:rPr>
        <w:t>2.在职人员正常晋升增资；3.调整基本工资和艰苦边远地区津贴增资。</w:t>
      </w:r>
    </w:p>
    <w:p>
      <w:pPr>
        <w:widowControl/>
        <w:snapToGrid w:val="0"/>
        <w:spacing w:before="100" w:after="100" w:line="600" w:lineRule="exact"/>
        <w:ind w:firstLine="600" w:firstLineChars="200"/>
        <w:jc w:val="left"/>
        <w:rPr>
          <w:rFonts w:ascii="仿宋_GB2312" w:eastAsia="仿宋_GB2312" w:hAnsi="宋体" w:cs="Arial" w:hint="eastAsia"/>
          <w:kern w:val="0"/>
          <w:sz w:val="30"/>
          <w:szCs w:val="30"/>
        </w:rPr>
      </w:pPr>
    </w:p>
    <w:p>
      <w:pPr>
        <w:widowControl/>
        <w:snapToGrid w:val="0"/>
        <w:spacing w:before="100" w:after="100" w:line="600" w:lineRule="exact"/>
        <w:ind w:firstLine="600" w:firstLineChars="200"/>
        <w:jc w:val="left"/>
        <w:rPr>
          <w:rFonts w:ascii="楷体" w:eastAsia="楷体" w:hAnsi="楷体" w:hint="eastAsia"/>
          <w:sz w:val="30"/>
          <w:szCs w:val="30"/>
        </w:rPr>
      </w:pPr>
      <w:r>
        <w:rPr>
          <w:rFonts w:ascii="楷体" w:eastAsia="楷体" w:hAnsi="楷体" w:hint="eastAsia"/>
          <w:sz w:val="30"/>
          <w:szCs w:val="30"/>
        </w:rPr>
        <w:t>（二）一般公共预算财政拨款支出决算具体情况</w:t>
      </w:r>
      <w:r>
        <w:rPr>
          <w:rFonts w:ascii="楷体" w:eastAsia="楷体" w:hAnsi="楷体" w:hint="eastAsia"/>
          <w:sz w:val="30"/>
          <w:szCs w:val="30"/>
        </w:rPr>
        <w:tab/>
      </w:r>
      <w:r>
        <w:rPr>
          <w:rFonts w:ascii="楷体" w:eastAsia="楷体" w:hAnsi="楷体" w:hint="eastAsia"/>
          <w:sz w:val="30"/>
          <w:szCs w:val="30"/>
        </w:rPr>
        <w:tab/>
      </w:r>
      <w:r>
        <w:rPr>
          <w:rFonts w:ascii="楷体" w:eastAsia="楷体" w:hAnsi="楷体" w:hint="eastAsia"/>
          <w:sz w:val="30"/>
          <w:szCs w:val="30"/>
        </w:rPr>
        <w:tab/>
      </w:r>
    </w:p>
    <w:p>
      <w:pPr>
        <w:widowControl/>
        <w:snapToGrid w:val="0"/>
        <w:spacing w:before="100" w:after="100" w:line="360" w:lineRule="auto"/>
        <w:ind w:firstLine="600" w:firstLineChars="200"/>
        <w:jc w:val="left"/>
        <w:rPr>
          <w:rFonts w:ascii="仿宋_GB2312" w:eastAsia="仿宋_GB2312" w:hAnsi="宋体" w:cs="Arial" w:hint="eastAsia"/>
          <w:kern w:val="0"/>
          <w:sz w:val="30"/>
          <w:szCs w:val="30"/>
        </w:rPr>
      </w:pPr>
      <w:r>
        <w:rPr>
          <w:rFonts w:ascii="仿宋_GB2312" w:eastAsia="仿宋_GB2312" w:hAnsi="宋体" w:cs="Arial" w:hint="eastAsia"/>
          <w:kern w:val="0"/>
          <w:sz w:val="30"/>
          <w:szCs w:val="30"/>
        </w:rPr>
        <w:t>1.一般公共服务（类）支出</w:t>
      </w:r>
      <w:r>
        <w:rPr>
          <w:rFonts w:ascii="仿宋_GB2312" w:eastAsia="仿宋_GB2312" w:hAnsi="宋体" w:cs="Arial" w:hint="eastAsia"/>
          <w:kern w:val="0"/>
          <w:sz w:val="30"/>
          <w:szCs w:val="30"/>
          <w:lang w:val="en-US" w:eastAsia="zh-CN"/>
        </w:rPr>
        <w:t>762.42</w:t>
      </w:r>
      <w:r>
        <w:rPr>
          <w:rFonts w:ascii="仿宋_GB2312" w:eastAsia="仿宋_GB2312" w:hAnsi="宋体" w:cs="Arial" w:hint="eastAsia"/>
          <w:kern w:val="0"/>
          <w:sz w:val="30"/>
          <w:szCs w:val="30"/>
        </w:rPr>
        <w:t>万元，</w:t>
      </w:r>
      <w:r>
        <w:rPr>
          <w:rFonts w:ascii="仿宋_GB2312" w:eastAsia="仿宋_GB2312" w:hint="eastAsia"/>
          <w:sz w:val="30"/>
          <w:szCs w:val="30"/>
        </w:rPr>
        <w:t>占一般公共预算财政拨款总支出的</w:t>
      </w:r>
      <w:r>
        <w:rPr>
          <w:rFonts w:ascii="仿宋_GB2312" w:eastAsia="仿宋_GB2312" w:hint="eastAsia"/>
          <w:sz w:val="30"/>
          <w:szCs w:val="30"/>
          <w:lang w:val="en-US" w:eastAsia="zh-CN"/>
        </w:rPr>
        <w:t>74.20</w:t>
      </w:r>
      <w:r>
        <w:rPr>
          <w:rFonts w:ascii="仿宋_GB2312" w:eastAsia="仿宋_GB2312" w:hint="eastAsia"/>
          <w:sz w:val="30"/>
          <w:szCs w:val="30"/>
        </w:rPr>
        <w:t>%。</w:t>
      </w:r>
      <w:r>
        <w:rPr>
          <w:rFonts w:ascii="仿宋_GB2312" w:eastAsia="仿宋_GB2312" w:hAnsi="宋体" w:cs="Arial" w:hint="eastAsia"/>
          <w:kern w:val="0"/>
          <w:sz w:val="30"/>
          <w:szCs w:val="30"/>
        </w:rPr>
        <w:t>主要用于维持县人大机关机构正常运转的日常公用支出；</w:t>
      </w:r>
    </w:p>
    <w:p>
      <w:pPr>
        <w:widowControl/>
        <w:snapToGrid w:val="0"/>
        <w:spacing w:before="100" w:after="100" w:line="360" w:lineRule="auto"/>
        <w:jc w:val="left"/>
        <w:rPr>
          <w:rFonts w:ascii="仿宋_GB2312" w:eastAsia="仿宋_GB2312" w:hAnsi="宋体" w:cs="Arial" w:hint="eastAsia"/>
          <w:kern w:val="0"/>
          <w:sz w:val="30"/>
          <w:szCs w:val="30"/>
        </w:rPr>
      </w:pPr>
      <w:r>
        <w:rPr>
          <w:rFonts w:ascii="仿宋_GB2312" w:eastAsia="仿宋_GB2312" w:hAnsi="宋体" w:cs="Arial" w:hint="eastAsia"/>
          <w:kern w:val="0"/>
          <w:sz w:val="30"/>
          <w:szCs w:val="30"/>
          <w:lang w:eastAsia="zh-CN"/>
        </w:rPr>
        <w:t>　　</w:t>
      </w:r>
      <w:r>
        <w:rPr>
          <w:rFonts w:ascii="仿宋_GB2312" w:eastAsia="仿宋_GB2312" w:hAnsi="宋体" w:cs="Arial" w:hint="eastAsia"/>
          <w:kern w:val="0"/>
          <w:sz w:val="30"/>
          <w:szCs w:val="30"/>
        </w:rPr>
        <w:t>2.</w:t>
      </w:r>
      <w:r>
        <w:rPr>
          <w:rFonts w:ascii="仿宋_GB2312" w:eastAsia="仿宋_GB2312" w:hAnsi="宋体" w:cs="Arial" w:hint="eastAsia"/>
          <w:kern w:val="0"/>
          <w:sz w:val="30"/>
          <w:szCs w:val="30"/>
        </w:rPr>
        <w:t>社会保障就业（类）</w:t>
      </w:r>
      <w:r>
        <w:rPr>
          <w:rFonts w:ascii="仿宋_GB2312" w:eastAsia="仿宋_GB2312" w:hAnsi="宋体" w:cs="Arial" w:hint="eastAsia"/>
          <w:kern w:val="0"/>
          <w:sz w:val="30"/>
          <w:szCs w:val="30"/>
        </w:rPr>
        <w:t>支出</w:t>
      </w:r>
      <w:r>
        <w:rPr>
          <w:rFonts w:ascii="仿宋_GB2312" w:eastAsia="仿宋_GB2312" w:hint="eastAsia"/>
          <w:sz w:val="30"/>
          <w:szCs w:val="30"/>
          <w:lang w:val="en-US" w:eastAsia="zh-CN"/>
        </w:rPr>
        <w:t>146.61</w:t>
      </w:r>
      <w:r>
        <w:rPr>
          <w:rFonts w:ascii="仿宋_GB2312" w:eastAsia="仿宋_GB2312" w:hAnsi="宋体" w:cs="Arial" w:hint="eastAsia"/>
          <w:kern w:val="0"/>
          <w:sz w:val="30"/>
          <w:szCs w:val="30"/>
        </w:rPr>
        <w:t>万元，</w:t>
      </w:r>
      <w:r>
        <w:rPr>
          <w:rFonts w:ascii="仿宋_GB2312" w:eastAsia="仿宋_GB2312" w:hint="eastAsia"/>
          <w:sz w:val="30"/>
          <w:szCs w:val="30"/>
        </w:rPr>
        <w:t>占一般公共预算财政拨款总支出的</w:t>
      </w:r>
      <w:r>
        <w:rPr>
          <w:rFonts w:ascii="仿宋_GB2312" w:eastAsia="仿宋_GB2312" w:hint="eastAsia"/>
          <w:sz w:val="30"/>
          <w:szCs w:val="30"/>
          <w:lang w:val="en-US" w:eastAsia="zh-CN"/>
        </w:rPr>
        <w:t>14.27</w:t>
      </w:r>
      <w:r>
        <w:rPr>
          <w:rFonts w:ascii="仿宋_GB2312" w:eastAsia="仿宋_GB2312" w:hint="eastAsia"/>
          <w:sz w:val="30"/>
          <w:szCs w:val="30"/>
        </w:rPr>
        <w:t>%。</w:t>
      </w:r>
      <w:r>
        <w:rPr>
          <w:rFonts w:ascii="仿宋_GB2312" w:eastAsia="仿宋_GB2312" w:hAnsi="宋体" w:cs="Arial" w:hint="eastAsia"/>
          <w:kern w:val="0"/>
          <w:sz w:val="30"/>
          <w:szCs w:val="30"/>
        </w:rPr>
        <w:t>主要用于</w:t>
      </w:r>
      <w:r>
        <w:rPr>
          <w:rFonts w:ascii="仿宋_GB2312" w:eastAsia="仿宋_GB2312" w:hAnsi="宋体" w:cs="Arial" w:hint="eastAsia"/>
          <w:kern w:val="0"/>
          <w:sz w:val="30"/>
          <w:szCs w:val="30"/>
          <w:lang w:eastAsia="zh-CN"/>
        </w:rPr>
        <w:t>单位养老保险等社会保障缴费</w:t>
      </w:r>
      <w:r>
        <w:rPr>
          <w:rFonts w:ascii="仿宋_GB2312" w:eastAsia="仿宋_GB2312" w:hAnsi="宋体" w:cs="Arial" w:hint="eastAsia"/>
          <w:kern w:val="0"/>
          <w:sz w:val="30"/>
          <w:szCs w:val="30"/>
        </w:rPr>
        <w:t>；</w:t>
      </w:r>
    </w:p>
    <w:p>
      <w:pPr>
        <w:widowControl/>
        <w:snapToGrid w:val="0"/>
        <w:spacing w:before="100" w:after="100" w:line="360" w:lineRule="auto"/>
        <w:ind w:firstLine="600" w:firstLineChars="200"/>
        <w:jc w:val="left"/>
        <w:rPr>
          <w:rFonts w:ascii="仿宋_GB2312" w:eastAsia="仿宋_GB2312" w:hAnsi="宋体" w:cs="Arial" w:hint="eastAsia"/>
          <w:kern w:val="0"/>
          <w:sz w:val="30"/>
          <w:szCs w:val="30"/>
        </w:rPr>
      </w:pPr>
      <w:r>
        <w:rPr>
          <w:rFonts w:ascii="仿宋_GB2312" w:eastAsia="仿宋_GB2312" w:hAnsi="宋体" w:cs="Arial" w:hint="eastAsia"/>
          <w:kern w:val="0"/>
          <w:sz w:val="30"/>
          <w:szCs w:val="30"/>
        </w:rPr>
        <w:t>3.</w:t>
      </w:r>
      <w:r>
        <w:rPr>
          <w:rFonts w:ascii="仿宋_GB2312" w:eastAsia="仿宋_GB2312" w:hAnsi="宋体" w:cs="Arial" w:hint="eastAsia"/>
          <w:kern w:val="0"/>
          <w:sz w:val="30"/>
          <w:szCs w:val="30"/>
        </w:rPr>
        <w:t>医疗卫生与计划生育</w:t>
      </w:r>
      <w:r>
        <w:rPr>
          <w:rFonts w:ascii="仿宋_GB2312" w:eastAsia="仿宋_GB2312" w:hAnsi="宋体" w:cs="Arial" w:hint="eastAsia"/>
          <w:kern w:val="0"/>
          <w:sz w:val="30"/>
          <w:szCs w:val="30"/>
        </w:rPr>
        <w:t>（类）支出</w:t>
      </w:r>
      <w:r>
        <w:rPr>
          <w:rFonts w:ascii="仿宋_GB2312" w:eastAsia="仿宋_GB2312" w:hAnsi="宋体" w:cs="Arial" w:hint="eastAsia"/>
          <w:kern w:val="0"/>
          <w:sz w:val="30"/>
          <w:szCs w:val="30"/>
          <w:lang w:val="en-US" w:eastAsia="zh-CN"/>
        </w:rPr>
        <w:t>56.93</w:t>
      </w:r>
      <w:r>
        <w:rPr>
          <w:rFonts w:ascii="仿宋_GB2312" w:eastAsia="仿宋_GB2312" w:hAnsi="宋体" w:cs="Arial" w:hint="eastAsia"/>
          <w:kern w:val="0"/>
          <w:sz w:val="30"/>
          <w:szCs w:val="30"/>
        </w:rPr>
        <w:t>万元，</w:t>
      </w:r>
      <w:r>
        <w:rPr>
          <w:rFonts w:ascii="仿宋_GB2312" w:eastAsia="仿宋_GB2312" w:hint="eastAsia"/>
          <w:sz w:val="30"/>
          <w:szCs w:val="30"/>
        </w:rPr>
        <w:t>占一般公共预算财政拨款总支出的</w:t>
      </w:r>
      <w:r>
        <w:rPr>
          <w:rFonts w:ascii="仿宋_GB2312" w:eastAsia="仿宋_GB2312" w:hint="eastAsia"/>
          <w:sz w:val="30"/>
          <w:szCs w:val="30"/>
          <w:lang w:val="en-US" w:eastAsia="zh-CN"/>
        </w:rPr>
        <w:t>5.54</w:t>
      </w:r>
      <w:r>
        <w:rPr>
          <w:rFonts w:ascii="仿宋_GB2312" w:eastAsia="仿宋_GB2312" w:hint="eastAsia"/>
          <w:sz w:val="30"/>
          <w:szCs w:val="30"/>
        </w:rPr>
        <w:t>%。</w:t>
      </w:r>
      <w:r>
        <w:rPr>
          <w:rFonts w:ascii="仿宋_GB2312" w:eastAsia="仿宋_GB2312" w:hAnsi="宋体" w:cs="Arial" w:hint="eastAsia"/>
          <w:kern w:val="0"/>
          <w:sz w:val="30"/>
          <w:szCs w:val="30"/>
        </w:rPr>
        <w:t>主要用于单位医疗保险缴费；</w:t>
      </w:r>
    </w:p>
    <w:p>
      <w:pPr>
        <w:widowControl/>
        <w:snapToGrid w:val="0"/>
        <w:spacing w:before="100" w:after="100" w:line="360" w:lineRule="auto"/>
        <w:ind w:firstLine="600" w:firstLineChars="200"/>
        <w:jc w:val="left"/>
        <w:rPr>
          <w:rFonts w:ascii="仿宋_GB2312" w:eastAsia="仿宋_GB2312" w:hAnsi="宋体" w:cs="Arial" w:hint="eastAsia"/>
          <w:kern w:val="0"/>
          <w:sz w:val="30"/>
          <w:szCs w:val="30"/>
        </w:rPr>
      </w:pPr>
      <w:r>
        <w:rPr>
          <w:rFonts w:ascii="仿宋_GB2312" w:eastAsia="仿宋_GB2312" w:hAnsi="宋体" w:cs="Arial" w:hint="eastAsia"/>
          <w:kern w:val="0"/>
          <w:sz w:val="30"/>
          <w:szCs w:val="30"/>
        </w:rPr>
        <w:t>4.</w:t>
      </w:r>
      <w:r>
        <w:rPr>
          <w:rFonts w:ascii="仿宋_GB2312" w:eastAsia="仿宋_GB2312" w:hAnsi="宋体" w:cs="Arial" w:hint="eastAsia"/>
          <w:kern w:val="0"/>
          <w:sz w:val="30"/>
          <w:szCs w:val="30"/>
        </w:rPr>
        <w:t>住房保障</w:t>
      </w:r>
      <w:r>
        <w:rPr>
          <w:rFonts w:ascii="仿宋_GB2312" w:eastAsia="仿宋_GB2312" w:hAnsi="宋体" w:cs="Arial" w:hint="eastAsia"/>
          <w:kern w:val="0"/>
          <w:sz w:val="30"/>
          <w:szCs w:val="30"/>
        </w:rPr>
        <w:t>（类）支出</w:t>
      </w:r>
      <w:r>
        <w:rPr>
          <w:rFonts w:ascii="仿宋_GB2312" w:eastAsia="仿宋_GB2312" w:hint="eastAsia"/>
          <w:sz w:val="30"/>
          <w:szCs w:val="30"/>
          <w:lang w:val="en-US" w:eastAsia="zh-CN"/>
        </w:rPr>
        <w:t>61.49</w:t>
      </w:r>
      <w:r>
        <w:rPr>
          <w:rFonts w:ascii="仿宋_GB2312" w:eastAsia="仿宋_GB2312" w:hAnsi="宋体" w:cs="Arial" w:hint="eastAsia"/>
          <w:kern w:val="0"/>
          <w:sz w:val="30"/>
          <w:szCs w:val="30"/>
        </w:rPr>
        <w:t>万元，</w:t>
      </w:r>
      <w:r>
        <w:rPr>
          <w:rFonts w:ascii="仿宋_GB2312" w:eastAsia="仿宋_GB2312" w:hint="eastAsia"/>
          <w:sz w:val="30"/>
          <w:szCs w:val="30"/>
        </w:rPr>
        <w:t>占一般公共预算财政拨款总支出的</w:t>
      </w:r>
      <w:r>
        <w:rPr>
          <w:rFonts w:ascii="仿宋_GB2312" w:eastAsia="仿宋_GB2312" w:hint="eastAsia"/>
          <w:sz w:val="30"/>
          <w:szCs w:val="30"/>
          <w:lang w:val="en-US" w:eastAsia="zh-CN"/>
        </w:rPr>
        <w:t>5.99</w:t>
      </w:r>
      <w:r>
        <w:rPr>
          <w:rFonts w:ascii="仿宋_GB2312" w:eastAsia="仿宋_GB2312" w:hint="eastAsia"/>
          <w:sz w:val="30"/>
          <w:szCs w:val="30"/>
        </w:rPr>
        <w:t>%</w:t>
      </w:r>
      <w:r>
        <w:rPr>
          <w:rFonts w:ascii="仿宋_GB2312" w:eastAsia="仿宋_GB2312" w:hint="eastAsia"/>
          <w:sz w:val="30"/>
          <w:szCs w:val="30"/>
          <w:lang w:eastAsia="zh-CN"/>
        </w:rPr>
        <w:t>。</w:t>
      </w:r>
      <w:r>
        <w:rPr>
          <w:rFonts w:ascii="仿宋_GB2312" w:eastAsia="仿宋_GB2312" w:hAnsi="宋体" w:cs="Arial" w:hint="eastAsia"/>
          <w:kern w:val="0"/>
          <w:sz w:val="30"/>
          <w:szCs w:val="30"/>
        </w:rPr>
        <w:t>主要用于单位住房公积金缴费。</w:t>
      </w:r>
    </w:p>
    <w:p>
      <w:pPr>
        <w:widowControl/>
        <w:snapToGrid w:val="0"/>
        <w:spacing w:before="100" w:after="100" w:line="360" w:lineRule="auto"/>
        <w:ind w:firstLine="600" w:firstLineChars="200"/>
        <w:jc w:val="left"/>
        <w:rPr>
          <w:rFonts w:ascii="黑体" w:eastAsia="黑体" w:hAnsi="黑体" w:hint="eastAsia"/>
          <w:sz w:val="30"/>
          <w:szCs w:val="30"/>
        </w:rPr>
      </w:pPr>
      <w:r>
        <w:rPr>
          <w:rFonts w:ascii="黑体" w:eastAsia="黑体" w:hAnsi="黑体" w:hint="eastAsia"/>
          <w:sz w:val="30"/>
          <w:szCs w:val="30"/>
        </w:rPr>
        <w:t>四、一般公共预算财政拨款“三公”经费支出决算情况说明</w:t>
      </w:r>
    </w:p>
    <w:p>
      <w:pPr>
        <w:widowControl/>
        <w:snapToGrid w:val="0"/>
        <w:spacing w:before="100" w:after="100" w:line="360" w:lineRule="auto"/>
        <w:ind w:firstLine="600" w:firstLineChars="200"/>
        <w:jc w:val="left"/>
        <w:rPr>
          <w:rFonts w:ascii="楷体" w:eastAsia="楷体" w:hAnsi="楷体" w:hint="eastAsia"/>
          <w:sz w:val="30"/>
          <w:szCs w:val="30"/>
        </w:rPr>
      </w:pPr>
      <w:r>
        <w:rPr>
          <w:rFonts w:ascii="楷体" w:eastAsia="楷体" w:hAnsi="楷体" w:hint="eastAsia"/>
          <w:sz w:val="30"/>
          <w:szCs w:val="30"/>
        </w:rPr>
        <w:t>(一)</w:t>
      </w:r>
      <w:r>
        <w:rPr>
          <w:rFonts w:ascii="黑体" w:eastAsia="黑体" w:hAnsi="黑体" w:hint="eastAsia"/>
          <w:sz w:val="30"/>
          <w:szCs w:val="30"/>
        </w:rPr>
        <w:t xml:space="preserve"> </w:t>
      </w:r>
      <w:r>
        <w:rPr>
          <w:rFonts w:ascii="楷体" w:eastAsia="楷体" w:hAnsi="楷体" w:hint="eastAsia"/>
          <w:sz w:val="30"/>
          <w:szCs w:val="30"/>
        </w:rPr>
        <w:t>一般公共预算财政拨款“三公”经费支出决算总体情况</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sz w:val="30"/>
          <w:szCs w:val="30"/>
          <w:lang w:eastAsia="zh-CN"/>
        </w:rPr>
        <w:t>维西县人大</w:t>
      </w:r>
      <w:r>
        <w:rPr>
          <w:rFonts w:ascii="仿宋_GB2312" w:eastAsia="仿宋_GB2312" w:hint="eastAsia"/>
          <w:sz w:val="30"/>
          <w:szCs w:val="30"/>
          <w:lang w:val="en-US" w:eastAsia="zh-CN"/>
        </w:rPr>
        <w:t>2018</w:t>
      </w:r>
      <w:r>
        <w:rPr>
          <w:rFonts w:ascii="仿宋_GB2312" w:eastAsia="仿宋_GB2312" w:hint="eastAsia"/>
          <w:sz w:val="30"/>
          <w:szCs w:val="30"/>
        </w:rPr>
        <w:t>年度一般公共预算财政拨款“三公”经费支出预算为</w:t>
      </w:r>
      <w:r>
        <w:rPr>
          <w:rFonts w:ascii="仿宋_GB2312" w:eastAsia="仿宋_GB2312" w:hint="eastAsia"/>
          <w:sz w:val="30"/>
          <w:szCs w:val="30"/>
          <w:lang w:val="en-US" w:eastAsia="zh-CN"/>
        </w:rPr>
        <w:t>27.80</w:t>
      </w:r>
      <w:r>
        <w:rPr>
          <w:rFonts w:ascii="仿宋_GB2312" w:eastAsia="仿宋_GB2312" w:hint="eastAsia"/>
          <w:sz w:val="30"/>
          <w:szCs w:val="30"/>
        </w:rPr>
        <w:t>万元，支出决算为</w:t>
      </w:r>
      <w:r>
        <w:rPr>
          <w:rFonts w:ascii="仿宋_GB2312" w:eastAsia="仿宋_GB2312" w:hint="eastAsia"/>
          <w:sz w:val="30"/>
          <w:szCs w:val="30"/>
          <w:lang w:val="en-US" w:eastAsia="zh-CN"/>
        </w:rPr>
        <w:t>26.47</w:t>
      </w:r>
      <w:r>
        <w:rPr>
          <w:rFonts w:ascii="仿宋_GB2312" w:eastAsia="仿宋_GB2312" w:hint="eastAsia"/>
          <w:sz w:val="30"/>
          <w:szCs w:val="30"/>
        </w:rPr>
        <w:t>万元，完成预算的</w:t>
      </w:r>
      <w:r>
        <w:rPr>
          <w:rFonts w:ascii="仿宋_GB2312" w:eastAsia="仿宋_GB2312" w:hint="eastAsia"/>
          <w:sz w:val="30"/>
          <w:szCs w:val="30"/>
          <w:lang w:val="en-US" w:eastAsia="zh-CN"/>
        </w:rPr>
        <w:t>95.22</w:t>
      </w:r>
      <w:r>
        <w:rPr>
          <w:rFonts w:ascii="仿宋_GB2312" w:eastAsia="仿宋_GB2312" w:hint="eastAsia"/>
          <w:sz w:val="30"/>
          <w:szCs w:val="30"/>
        </w:rPr>
        <w:t>%。其中：因公出国（境）费支出决算为</w:t>
      </w:r>
      <w:r>
        <w:rPr>
          <w:rFonts w:ascii="仿宋_GB2312" w:eastAsia="仿宋_GB2312" w:hint="eastAsia"/>
          <w:sz w:val="30"/>
          <w:szCs w:val="30"/>
          <w:lang w:val="en-US" w:eastAsia="zh-CN"/>
        </w:rPr>
        <w:t>0</w:t>
      </w:r>
      <w:r>
        <w:rPr>
          <w:rFonts w:ascii="仿宋_GB2312" w:eastAsia="仿宋_GB2312" w:hint="eastAsia"/>
          <w:sz w:val="30"/>
          <w:szCs w:val="30"/>
        </w:rPr>
        <w:t>万元；公务用车购置及运行费支出决算为</w:t>
      </w:r>
      <w:r>
        <w:rPr>
          <w:rFonts w:ascii="仿宋_GB2312" w:eastAsia="仿宋_GB2312" w:hint="eastAsia"/>
          <w:sz w:val="30"/>
          <w:szCs w:val="30"/>
          <w:lang w:val="en-US" w:eastAsia="zh-CN"/>
        </w:rPr>
        <w:t>19.57</w:t>
      </w:r>
      <w:r>
        <w:rPr>
          <w:rFonts w:ascii="仿宋_GB2312" w:eastAsia="仿宋_GB2312" w:hint="eastAsia"/>
          <w:sz w:val="30"/>
          <w:szCs w:val="30"/>
        </w:rPr>
        <w:t>万元，完成预算的</w:t>
      </w:r>
      <w:r>
        <w:rPr>
          <w:rFonts w:ascii="仿宋_GB2312" w:eastAsia="仿宋_GB2312" w:hint="eastAsia"/>
          <w:sz w:val="30"/>
          <w:szCs w:val="30"/>
          <w:lang w:val="en-US" w:eastAsia="zh-CN"/>
        </w:rPr>
        <w:t>98.84</w:t>
      </w:r>
      <w:r>
        <w:rPr>
          <w:rFonts w:ascii="仿宋_GB2312" w:eastAsia="仿宋_GB2312" w:hint="eastAsia"/>
          <w:sz w:val="30"/>
          <w:szCs w:val="30"/>
        </w:rPr>
        <w:t>%；公务接待费支出决算为</w:t>
      </w:r>
      <w:r>
        <w:rPr>
          <w:rFonts w:ascii="仿宋_GB2312" w:eastAsia="仿宋_GB2312" w:hint="eastAsia"/>
          <w:sz w:val="30"/>
          <w:szCs w:val="30"/>
          <w:lang w:val="en-US" w:eastAsia="zh-CN"/>
        </w:rPr>
        <w:t>6.90</w:t>
      </w:r>
      <w:r>
        <w:rPr>
          <w:rFonts w:ascii="仿宋_GB2312" w:eastAsia="仿宋_GB2312" w:hint="eastAsia"/>
          <w:sz w:val="30"/>
          <w:szCs w:val="30"/>
        </w:rPr>
        <w:t>万元，完成预算的</w:t>
      </w:r>
      <w:r>
        <w:rPr>
          <w:rFonts w:ascii="仿宋_GB2312" w:eastAsia="仿宋_GB2312" w:hint="eastAsia"/>
          <w:sz w:val="30"/>
          <w:szCs w:val="30"/>
          <w:lang w:val="en-US" w:eastAsia="zh-CN"/>
        </w:rPr>
        <w:t>86.25</w:t>
      </w:r>
      <w:r>
        <w:rPr>
          <w:rFonts w:ascii="仿宋_GB2312" w:eastAsia="仿宋_GB2312" w:hint="eastAsia"/>
          <w:sz w:val="30"/>
          <w:szCs w:val="30"/>
        </w:rPr>
        <w:t>%。</w:t>
      </w:r>
      <w:r>
        <w:rPr>
          <w:rFonts w:ascii="仿宋_GB2312" w:eastAsia="仿宋_GB2312" w:hint="eastAsia"/>
          <w:sz w:val="30"/>
          <w:szCs w:val="30"/>
          <w:lang w:val="en-US" w:eastAsia="zh-CN"/>
        </w:rPr>
        <w:t>2018</w:t>
      </w:r>
      <w:r>
        <w:rPr>
          <w:rFonts w:ascii="仿宋_GB2312" w:eastAsia="仿宋_GB2312" w:hint="eastAsia"/>
          <w:sz w:val="30"/>
          <w:szCs w:val="30"/>
        </w:rPr>
        <w:t>年度一般公共预算财政拨款“三公”经费支出决算数小于预算数的主要原因</w:t>
      </w:r>
      <w:r>
        <w:rPr>
          <w:rFonts w:ascii="仿宋_GB2312" w:eastAsia="仿宋_GB2312" w:hint="eastAsia"/>
          <w:sz w:val="30"/>
          <w:szCs w:val="30"/>
          <w:lang w:eastAsia="zh-CN"/>
        </w:rPr>
        <w:t>节约开支成本</w:t>
      </w:r>
      <w:r>
        <w:rPr>
          <w:rFonts w:ascii="仿宋_GB2312" w:eastAsia="仿宋_GB2312" w:hint="eastAsia"/>
          <w:sz w:val="30"/>
          <w:szCs w:val="30"/>
        </w:rPr>
        <w:t>。</w:t>
      </w:r>
    </w:p>
    <w:p>
      <w:pPr>
        <w:widowControl/>
        <w:snapToGrid w:val="0"/>
        <w:spacing w:before="100" w:after="100" w:line="360" w:lineRule="auto"/>
        <w:ind w:firstLine="600" w:firstLineChars="200"/>
        <w:jc w:val="left"/>
        <w:rPr>
          <w:rFonts w:ascii="仿宋_GB2312" w:eastAsia="仿宋_GB2312" w:hint="eastAsia"/>
          <w:sz w:val="30"/>
          <w:szCs w:val="30"/>
          <w:lang w:eastAsia="zh-CN"/>
        </w:rPr>
      </w:pPr>
      <w:r>
        <w:rPr>
          <w:rFonts w:ascii="仿宋_GB2312" w:eastAsia="仿宋_GB2312" w:hint="eastAsia"/>
          <w:sz w:val="30"/>
          <w:szCs w:val="30"/>
          <w:lang w:val="en-US" w:eastAsia="zh-CN"/>
        </w:rPr>
        <w:t>2018</w:t>
      </w:r>
      <w:r>
        <w:rPr>
          <w:rFonts w:ascii="仿宋_GB2312" w:eastAsia="仿宋_GB2312" w:hint="eastAsia"/>
          <w:sz w:val="30"/>
          <w:szCs w:val="30"/>
        </w:rPr>
        <w:t>年度一般公共预算财政拨款“三公”经费支出决算数比</w:t>
      </w:r>
      <w:r>
        <w:rPr>
          <w:rFonts w:ascii="仿宋_GB2312" w:eastAsia="仿宋_GB2312" w:hint="eastAsia"/>
          <w:sz w:val="30"/>
          <w:szCs w:val="30"/>
          <w:lang w:val="en-US" w:eastAsia="zh-CN"/>
        </w:rPr>
        <w:t>2017</w:t>
      </w:r>
      <w:r>
        <w:rPr>
          <w:rFonts w:ascii="仿宋_GB2312" w:eastAsia="仿宋_GB2312" w:hint="eastAsia"/>
          <w:sz w:val="30"/>
          <w:szCs w:val="30"/>
        </w:rPr>
        <w:t>年减少</w:t>
      </w:r>
      <w:r>
        <w:rPr>
          <w:rFonts w:ascii="仿宋_GB2312" w:eastAsia="仿宋_GB2312" w:hint="eastAsia"/>
          <w:sz w:val="30"/>
          <w:szCs w:val="30"/>
          <w:lang w:val="en-US" w:eastAsia="zh-CN"/>
        </w:rPr>
        <w:t>5.03</w:t>
      </w:r>
      <w:r>
        <w:rPr>
          <w:rFonts w:ascii="仿宋_GB2312" w:eastAsia="仿宋_GB2312" w:hint="eastAsia"/>
          <w:sz w:val="30"/>
          <w:szCs w:val="30"/>
        </w:rPr>
        <w:t>万元，下降</w:t>
      </w:r>
      <w:r>
        <w:rPr>
          <w:rFonts w:ascii="仿宋_GB2312" w:eastAsia="仿宋_GB2312" w:hint="eastAsia"/>
          <w:sz w:val="30"/>
          <w:szCs w:val="30"/>
          <w:lang w:val="en-US" w:eastAsia="zh-CN"/>
        </w:rPr>
        <w:t>15.97</w:t>
      </w:r>
      <w:r>
        <w:rPr>
          <w:rFonts w:ascii="仿宋_GB2312" w:eastAsia="仿宋_GB2312" w:hint="eastAsia"/>
          <w:sz w:val="30"/>
          <w:szCs w:val="30"/>
        </w:rPr>
        <w:t>%。其中：因公出国（境）费支出决算增加/减少</w:t>
      </w:r>
      <w:r>
        <w:rPr>
          <w:rFonts w:ascii="仿宋_GB2312" w:eastAsia="仿宋_GB2312" w:hint="eastAsia"/>
          <w:sz w:val="30"/>
          <w:szCs w:val="30"/>
          <w:lang w:val="en-US" w:eastAsia="zh-CN"/>
        </w:rPr>
        <w:t>0</w:t>
      </w:r>
      <w:r>
        <w:rPr>
          <w:rFonts w:ascii="仿宋_GB2312" w:eastAsia="仿宋_GB2312" w:hint="eastAsia"/>
          <w:sz w:val="30"/>
          <w:szCs w:val="30"/>
        </w:rPr>
        <w:t>万元，公务用车购置及运行费支出决算减少</w:t>
      </w:r>
      <w:r>
        <w:rPr>
          <w:rFonts w:ascii="仿宋_GB2312" w:eastAsia="仿宋_GB2312" w:hint="eastAsia"/>
          <w:sz w:val="30"/>
          <w:szCs w:val="30"/>
          <w:lang w:val="en-US" w:eastAsia="zh-CN"/>
        </w:rPr>
        <w:t>5.03</w:t>
      </w:r>
      <w:r>
        <w:rPr>
          <w:rFonts w:ascii="仿宋_GB2312" w:eastAsia="仿宋_GB2312" w:hint="eastAsia"/>
          <w:sz w:val="30"/>
          <w:szCs w:val="30"/>
        </w:rPr>
        <w:t>万元，下降</w:t>
      </w:r>
      <w:r>
        <w:rPr>
          <w:rFonts w:ascii="仿宋_GB2312" w:eastAsia="仿宋_GB2312" w:hint="eastAsia"/>
          <w:sz w:val="30"/>
          <w:szCs w:val="30"/>
          <w:lang w:val="en-US" w:eastAsia="zh-CN"/>
        </w:rPr>
        <w:t>20.45</w:t>
      </w:r>
      <w:r>
        <w:rPr>
          <w:rFonts w:ascii="仿宋_GB2312" w:eastAsia="仿宋_GB2312" w:hint="eastAsia"/>
          <w:sz w:val="30"/>
          <w:szCs w:val="30"/>
        </w:rPr>
        <w:t>%；公务接待费支出决算</w:t>
      </w:r>
      <w:r>
        <w:rPr>
          <w:rFonts w:ascii="仿宋_GB2312" w:eastAsia="仿宋_GB2312" w:hint="eastAsia"/>
          <w:sz w:val="30"/>
          <w:szCs w:val="30"/>
          <w:lang w:eastAsia="zh-CN"/>
        </w:rPr>
        <w:t>与上年相比持平。</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sz w:val="30"/>
          <w:szCs w:val="30"/>
          <w:lang w:val="en-US" w:eastAsia="zh-CN"/>
        </w:rPr>
        <w:t>2018</w:t>
      </w:r>
      <w:r>
        <w:rPr>
          <w:rFonts w:ascii="仿宋_GB2312" w:eastAsia="仿宋_GB2312" w:hint="eastAsia"/>
          <w:sz w:val="30"/>
          <w:szCs w:val="30"/>
        </w:rPr>
        <w:t>年度一般公共预算财政拨款“三公”经费支出决算减少的主要原</w:t>
      </w:r>
      <w:r>
        <w:rPr>
          <w:rFonts w:ascii="仿宋_GB2312" w:eastAsia="仿宋_GB2312" w:hint="eastAsia"/>
          <w:sz w:val="30"/>
          <w:szCs w:val="30"/>
          <w:lang w:eastAsia="zh-CN"/>
        </w:rPr>
        <w:t>因是车辆维修费用减少</w:t>
      </w:r>
      <w:r>
        <w:rPr>
          <w:rFonts w:ascii="仿宋_GB2312" w:eastAsia="仿宋_GB2312" w:hint="eastAsia"/>
          <w:sz w:val="30"/>
          <w:szCs w:val="30"/>
        </w:rPr>
        <w:t>。</w:t>
      </w:r>
    </w:p>
    <w:p>
      <w:pPr>
        <w:widowControl/>
        <w:snapToGrid w:val="0"/>
        <w:spacing w:before="100" w:after="100" w:line="360" w:lineRule="auto"/>
        <w:ind w:firstLine="600" w:firstLineChars="200"/>
        <w:jc w:val="left"/>
        <w:rPr>
          <w:rFonts w:ascii="楷体" w:eastAsia="楷体" w:hAnsi="楷体" w:hint="eastAsia"/>
          <w:sz w:val="30"/>
          <w:szCs w:val="30"/>
        </w:rPr>
      </w:pPr>
      <w:r>
        <w:rPr>
          <w:rFonts w:ascii="楷体" w:eastAsia="楷体" w:hAnsi="楷体" w:hint="eastAsia"/>
          <w:sz w:val="30"/>
          <w:szCs w:val="30"/>
        </w:rPr>
        <w:t>(二)</w:t>
      </w:r>
      <w:r>
        <w:rPr>
          <w:rFonts w:ascii="仿宋_GB2312" w:eastAsia="仿宋_GB2312" w:hint="eastAsia"/>
          <w:sz w:val="30"/>
          <w:szCs w:val="30"/>
        </w:rPr>
        <w:t xml:space="preserve"> </w:t>
      </w:r>
      <w:r>
        <w:rPr>
          <w:rFonts w:ascii="楷体" w:eastAsia="楷体" w:hAnsi="楷体" w:hint="eastAsia"/>
          <w:sz w:val="30"/>
          <w:szCs w:val="30"/>
        </w:rPr>
        <w:t>一般公共预算财政拨款“三公”经费支出决算具体情况</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sz w:val="30"/>
          <w:szCs w:val="30"/>
          <w:lang w:val="en-US" w:eastAsia="zh-CN"/>
        </w:rPr>
        <w:t>2018</w:t>
      </w:r>
      <w:r>
        <w:rPr>
          <w:rFonts w:ascii="仿宋_GB2312" w:eastAsia="仿宋_GB2312" w:hint="eastAsia"/>
          <w:sz w:val="30"/>
          <w:szCs w:val="30"/>
        </w:rPr>
        <w:t>年度一般公共预算财政拨款“三公”经费支出决算中，因公出国（境）费支出</w:t>
      </w:r>
      <w:r>
        <w:rPr>
          <w:rFonts w:ascii="仿宋_GB2312" w:eastAsia="仿宋_GB2312" w:hint="eastAsia"/>
          <w:sz w:val="30"/>
          <w:szCs w:val="30"/>
          <w:lang w:val="en-US" w:eastAsia="zh-CN"/>
        </w:rPr>
        <w:t>0</w:t>
      </w:r>
      <w:r>
        <w:rPr>
          <w:rFonts w:ascii="仿宋_GB2312" w:eastAsia="仿宋_GB2312" w:hint="eastAsia"/>
          <w:sz w:val="30"/>
          <w:szCs w:val="30"/>
        </w:rPr>
        <w:t>万元，占</w:t>
      </w:r>
      <w:r>
        <w:rPr>
          <w:rFonts w:ascii="仿宋_GB2312" w:eastAsia="仿宋_GB2312" w:hint="eastAsia"/>
          <w:sz w:val="30"/>
          <w:szCs w:val="30"/>
          <w:lang w:val="en-US" w:eastAsia="zh-CN"/>
        </w:rPr>
        <w:t>0</w:t>
      </w:r>
      <w:r>
        <w:rPr>
          <w:rFonts w:ascii="仿宋_GB2312" w:eastAsia="仿宋_GB2312" w:hint="eastAsia"/>
          <w:sz w:val="30"/>
          <w:szCs w:val="30"/>
        </w:rPr>
        <w:t>%；公务用车购置及运行维护费支出</w:t>
      </w:r>
      <w:r>
        <w:rPr>
          <w:rFonts w:ascii="仿宋_GB2312" w:eastAsia="仿宋_GB2312" w:hint="eastAsia"/>
          <w:sz w:val="30"/>
          <w:szCs w:val="30"/>
          <w:lang w:val="en-US" w:eastAsia="zh-CN"/>
        </w:rPr>
        <w:t>19.57</w:t>
      </w:r>
      <w:r>
        <w:rPr>
          <w:rFonts w:ascii="仿宋_GB2312" w:eastAsia="仿宋_GB2312" w:hint="eastAsia"/>
          <w:sz w:val="30"/>
          <w:szCs w:val="30"/>
        </w:rPr>
        <w:t>万元，占</w:t>
      </w:r>
      <w:r>
        <w:rPr>
          <w:rFonts w:ascii="仿宋_GB2312" w:eastAsia="仿宋_GB2312" w:hint="eastAsia"/>
          <w:sz w:val="30"/>
          <w:szCs w:val="30"/>
          <w:lang w:val="en-US" w:eastAsia="zh-CN"/>
        </w:rPr>
        <w:t>73.93</w:t>
      </w:r>
      <w:r>
        <w:rPr>
          <w:rFonts w:ascii="仿宋_GB2312" w:eastAsia="仿宋_GB2312" w:hint="eastAsia"/>
          <w:sz w:val="30"/>
          <w:szCs w:val="30"/>
        </w:rPr>
        <w:t>%；公务接待费支出</w:t>
      </w:r>
      <w:r>
        <w:rPr>
          <w:rFonts w:ascii="仿宋_GB2312" w:eastAsia="仿宋_GB2312" w:hint="eastAsia"/>
          <w:sz w:val="30"/>
          <w:szCs w:val="30"/>
          <w:lang w:val="en-US" w:eastAsia="zh-CN"/>
        </w:rPr>
        <w:t>6.90</w:t>
      </w:r>
      <w:r>
        <w:rPr>
          <w:rFonts w:ascii="仿宋_GB2312" w:eastAsia="仿宋_GB2312" w:hint="eastAsia"/>
          <w:sz w:val="30"/>
          <w:szCs w:val="30"/>
        </w:rPr>
        <w:t>万元，占</w:t>
      </w:r>
      <w:r>
        <w:rPr>
          <w:rFonts w:ascii="仿宋_GB2312" w:eastAsia="仿宋_GB2312" w:hint="eastAsia"/>
          <w:sz w:val="30"/>
          <w:szCs w:val="30"/>
          <w:lang w:val="en-US" w:eastAsia="zh-CN"/>
        </w:rPr>
        <w:t>26.07</w:t>
      </w:r>
      <w:r>
        <w:rPr>
          <w:rFonts w:ascii="仿宋_GB2312" w:eastAsia="仿宋_GB2312" w:hint="eastAsia"/>
          <w:sz w:val="30"/>
          <w:szCs w:val="30"/>
        </w:rPr>
        <w:t>%。具体情况如下：</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b/>
          <w:sz w:val="30"/>
          <w:szCs w:val="30"/>
        </w:rPr>
        <w:t>1.因公出国（境）费</w:t>
      </w:r>
      <w:r>
        <w:rPr>
          <w:rFonts w:ascii="仿宋_GB2312" w:eastAsia="仿宋_GB2312" w:hint="eastAsia"/>
          <w:sz w:val="30"/>
          <w:szCs w:val="30"/>
        </w:rPr>
        <w:t>支出</w:t>
      </w:r>
      <w:r>
        <w:rPr>
          <w:rFonts w:ascii="仿宋_GB2312" w:eastAsia="仿宋_GB2312" w:hint="eastAsia"/>
          <w:sz w:val="30"/>
          <w:szCs w:val="30"/>
          <w:lang w:val="en-US" w:eastAsia="zh-CN"/>
        </w:rPr>
        <w:t>0</w:t>
      </w:r>
      <w:r>
        <w:rPr>
          <w:rFonts w:ascii="仿宋_GB2312" w:eastAsia="仿宋_GB2312" w:hint="eastAsia"/>
          <w:sz w:val="30"/>
          <w:szCs w:val="30"/>
        </w:rPr>
        <w:t>万元，共安排因公出国（境）团组</w:t>
      </w:r>
      <w:r>
        <w:rPr>
          <w:rFonts w:ascii="仿宋_GB2312" w:eastAsia="仿宋_GB2312" w:hint="eastAsia"/>
          <w:sz w:val="30"/>
          <w:szCs w:val="30"/>
          <w:lang w:val="en-US" w:eastAsia="zh-CN"/>
        </w:rPr>
        <w:t>0</w:t>
      </w:r>
      <w:r>
        <w:rPr>
          <w:rFonts w:ascii="仿宋_GB2312" w:eastAsia="仿宋_GB2312" w:hint="eastAsia"/>
          <w:sz w:val="30"/>
          <w:szCs w:val="30"/>
        </w:rPr>
        <w:t>个，累计</w:t>
      </w:r>
      <w:r>
        <w:rPr>
          <w:rFonts w:ascii="仿宋_GB2312" w:eastAsia="仿宋_GB2312" w:hint="eastAsia"/>
          <w:sz w:val="30"/>
          <w:szCs w:val="30"/>
          <w:lang w:val="en-US" w:eastAsia="zh-CN"/>
        </w:rPr>
        <w:t>0</w:t>
      </w:r>
      <w:r>
        <w:rPr>
          <w:rFonts w:ascii="仿宋_GB2312" w:eastAsia="仿宋_GB2312" w:hint="eastAsia"/>
          <w:sz w:val="30"/>
          <w:szCs w:val="30"/>
        </w:rPr>
        <w:t>人次。开展内容包括：具体出国开支及开展工作情况等……。</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b/>
          <w:sz w:val="30"/>
          <w:szCs w:val="30"/>
        </w:rPr>
        <w:t>2. 公务用车购置及运行维护费</w:t>
      </w:r>
      <w:r>
        <w:rPr>
          <w:rFonts w:ascii="仿宋_GB2312" w:eastAsia="仿宋_GB2312" w:hint="eastAsia"/>
          <w:sz w:val="30"/>
          <w:szCs w:val="30"/>
        </w:rPr>
        <w:t>支出</w:t>
      </w:r>
      <w:r>
        <w:rPr>
          <w:rFonts w:ascii="仿宋_GB2312" w:eastAsia="仿宋_GB2312" w:hint="eastAsia"/>
          <w:sz w:val="30"/>
          <w:szCs w:val="30"/>
          <w:lang w:val="en-US" w:eastAsia="zh-CN"/>
        </w:rPr>
        <w:t>19.57</w:t>
      </w:r>
      <w:r>
        <w:rPr>
          <w:rFonts w:ascii="仿宋_GB2312" w:eastAsia="仿宋_GB2312" w:hint="eastAsia"/>
          <w:sz w:val="30"/>
          <w:szCs w:val="30"/>
        </w:rPr>
        <w:t>万元。其中：</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b/>
          <w:sz w:val="30"/>
          <w:szCs w:val="30"/>
        </w:rPr>
        <w:t>公务用车购置</w:t>
      </w:r>
      <w:r>
        <w:rPr>
          <w:rFonts w:ascii="仿宋_GB2312" w:eastAsia="仿宋_GB2312" w:hint="eastAsia"/>
          <w:sz w:val="30"/>
          <w:szCs w:val="30"/>
        </w:rPr>
        <w:t>支出</w:t>
      </w:r>
      <w:r>
        <w:rPr>
          <w:rFonts w:ascii="仿宋_GB2312" w:eastAsia="仿宋_GB2312" w:hint="eastAsia"/>
          <w:sz w:val="30"/>
          <w:szCs w:val="30"/>
          <w:lang w:val="en-US" w:eastAsia="zh-CN"/>
        </w:rPr>
        <w:t>0</w:t>
      </w:r>
      <w:r>
        <w:rPr>
          <w:rFonts w:ascii="仿宋_GB2312" w:eastAsia="仿宋_GB2312" w:hint="eastAsia"/>
          <w:sz w:val="30"/>
          <w:szCs w:val="30"/>
        </w:rPr>
        <w:t>万元，购置车辆</w:t>
      </w:r>
      <w:r>
        <w:rPr>
          <w:rFonts w:ascii="仿宋_GB2312" w:eastAsia="仿宋_GB2312" w:hint="eastAsia"/>
          <w:sz w:val="30"/>
          <w:szCs w:val="30"/>
          <w:lang w:val="en-US" w:eastAsia="zh-CN"/>
        </w:rPr>
        <w:t>0</w:t>
      </w:r>
      <w:r>
        <w:rPr>
          <w:rFonts w:ascii="仿宋_GB2312" w:eastAsia="仿宋_GB2312" w:hint="eastAsia"/>
          <w:sz w:val="30"/>
          <w:szCs w:val="30"/>
        </w:rPr>
        <w:t>辆。具体购置车辆原因、情况等……。</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b/>
          <w:sz w:val="30"/>
          <w:szCs w:val="30"/>
        </w:rPr>
        <w:t>公务用车运行维护</w:t>
      </w:r>
      <w:r>
        <w:rPr>
          <w:rFonts w:ascii="仿宋_GB2312" w:eastAsia="仿宋_GB2312" w:hint="eastAsia"/>
          <w:sz w:val="30"/>
          <w:szCs w:val="30"/>
        </w:rPr>
        <w:t>支出</w:t>
      </w:r>
      <w:r>
        <w:rPr>
          <w:rFonts w:ascii="仿宋_GB2312" w:eastAsia="仿宋_GB2312" w:hint="eastAsia"/>
          <w:sz w:val="30"/>
          <w:szCs w:val="30"/>
          <w:lang w:val="en-US" w:eastAsia="zh-CN"/>
        </w:rPr>
        <w:t>19.57</w:t>
      </w:r>
      <w:r>
        <w:rPr>
          <w:rFonts w:ascii="仿宋_GB2312" w:eastAsia="仿宋_GB2312" w:hint="eastAsia"/>
          <w:sz w:val="30"/>
          <w:szCs w:val="30"/>
        </w:rPr>
        <w:t>万元，开支一般公共预算财政拨款的公务用车保有量为</w:t>
      </w:r>
      <w:r>
        <w:rPr>
          <w:rFonts w:ascii="仿宋_GB2312" w:eastAsia="仿宋_GB2312" w:hint="eastAsia"/>
          <w:sz w:val="30"/>
          <w:szCs w:val="30"/>
          <w:lang w:val="en-US" w:eastAsia="zh-CN"/>
        </w:rPr>
        <w:t>4</w:t>
      </w:r>
      <w:r>
        <w:rPr>
          <w:rFonts w:ascii="仿宋_GB2312" w:eastAsia="仿宋_GB2312" w:hint="eastAsia"/>
          <w:sz w:val="30"/>
          <w:szCs w:val="30"/>
        </w:rPr>
        <w:t>辆。主要用于</w:t>
      </w:r>
      <w:r>
        <w:rPr>
          <w:rFonts w:ascii="仿宋_GB2312" w:eastAsia="仿宋_GB2312" w:hint="eastAsia"/>
          <w:sz w:val="30"/>
          <w:szCs w:val="30"/>
          <w:lang w:eastAsia="zh-CN"/>
        </w:rPr>
        <w:t>开展工作</w:t>
      </w:r>
      <w:r>
        <w:rPr>
          <w:rFonts w:ascii="仿宋_GB2312" w:eastAsia="仿宋_GB2312" w:hint="eastAsia"/>
          <w:sz w:val="30"/>
          <w:szCs w:val="30"/>
        </w:rPr>
        <w:t>所需车辆燃料费、维修费、过路过桥费、保险费等。</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b/>
          <w:sz w:val="30"/>
          <w:szCs w:val="30"/>
        </w:rPr>
        <w:t>3.公务接待费</w:t>
      </w:r>
      <w:r>
        <w:rPr>
          <w:rFonts w:ascii="仿宋_GB2312" w:eastAsia="仿宋_GB2312" w:hint="eastAsia"/>
          <w:sz w:val="30"/>
          <w:szCs w:val="30"/>
        </w:rPr>
        <w:t>支出</w:t>
      </w:r>
      <w:r>
        <w:rPr>
          <w:rFonts w:ascii="仿宋_GB2312" w:eastAsia="仿宋_GB2312" w:hint="eastAsia"/>
          <w:sz w:val="30"/>
          <w:szCs w:val="30"/>
          <w:lang w:val="en-US" w:eastAsia="zh-CN"/>
        </w:rPr>
        <w:t>6.90</w:t>
      </w:r>
      <w:r>
        <w:rPr>
          <w:rFonts w:ascii="仿宋_GB2312" w:eastAsia="仿宋_GB2312" w:hint="eastAsia"/>
          <w:sz w:val="30"/>
          <w:szCs w:val="30"/>
        </w:rPr>
        <w:t>万元。其中：</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b/>
          <w:sz w:val="30"/>
          <w:szCs w:val="30"/>
        </w:rPr>
        <w:t>国内接待费</w:t>
      </w:r>
      <w:r>
        <w:rPr>
          <w:rFonts w:ascii="仿宋_GB2312" w:eastAsia="仿宋_GB2312" w:hint="eastAsia"/>
          <w:sz w:val="30"/>
          <w:szCs w:val="30"/>
        </w:rPr>
        <w:t>支出</w:t>
      </w:r>
      <w:r>
        <w:rPr>
          <w:rFonts w:ascii="仿宋_GB2312" w:eastAsia="仿宋_GB2312" w:hint="eastAsia"/>
          <w:sz w:val="30"/>
          <w:szCs w:val="30"/>
          <w:lang w:val="en-US" w:eastAsia="zh-CN"/>
        </w:rPr>
        <w:t>6.90</w:t>
      </w:r>
      <w:r>
        <w:rPr>
          <w:rFonts w:ascii="仿宋_GB2312" w:eastAsia="仿宋_GB2312" w:hint="eastAsia"/>
          <w:sz w:val="30"/>
          <w:szCs w:val="30"/>
        </w:rPr>
        <w:t>万元（其中：外事接待费支出</w:t>
      </w:r>
      <w:r>
        <w:rPr>
          <w:rFonts w:ascii="仿宋_GB2312" w:eastAsia="仿宋_GB2312" w:hint="eastAsia"/>
          <w:sz w:val="30"/>
          <w:szCs w:val="30"/>
          <w:lang w:val="en-US" w:eastAsia="zh-CN"/>
        </w:rPr>
        <w:t>0</w:t>
      </w:r>
      <w:r>
        <w:rPr>
          <w:rFonts w:ascii="仿宋_GB2312" w:eastAsia="仿宋_GB2312" w:hint="eastAsia"/>
          <w:sz w:val="30"/>
          <w:szCs w:val="30"/>
        </w:rPr>
        <w:t>万元），共安排国内公务接待</w:t>
      </w:r>
      <w:r>
        <w:rPr>
          <w:rFonts w:ascii="仿宋_GB2312" w:eastAsia="仿宋_GB2312" w:hint="eastAsia"/>
          <w:sz w:val="30"/>
          <w:szCs w:val="30"/>
          <w:lang w:val="en-US" w:eastAsia="zh-CN"/>
        </w:rPr>
        <w:t>60</w:t>
      </w:r>
      <w:r>
        <w:rPr>
          <w:rFonts w:ascii="仿宋_GB2312" w:eastAsia="仿宋_GB2312" w:hint="eastAsia"/>
          <w:sz w:val="30"/>
          <w:szCs w:val="30"/>
        </w:rPr>
        <w:t>批次（其中：外事接待</w:t>
      </w:r>
      <w:r>
        <w:rPr>
          <w:rFonts w:ascii="仿宋_GB2312" w:eastAsia="仿宋_GB2312" w:hint="eastAsia"/>
          <w:sz w:val="30"/>
          <w:szCs w:val="30"/>
          <w:lang w:val="en-US" w:eastAsia="zh-CN"/>
        </w:rPr>
        <w:t>0</w:t>
      </w:r>
      <w:r>
        <w:rPr>
          <w:rFonts w:ascii="仿宋_GB2312" w:eastAsia="仿宋_GB2312" w:hint="eastAsia"/>
          <w:sz w:val="30"/>
          <w:szCs w:val="30"/>
        </w:rPr>
        <w:t>批次），接待人次</w:t>
      </w:r>
      <w:r>
        <w:rPr>
          <w:rFonts w:ascii="仿宋_GB2312" w:eastAsia="仿宋_GB2312" w:hint="eastAsia"/>
          <w:sz w:val="30"/>
          <w:szCs w:val="30"/>
          <w:lang w:val="en-US" w:eastAsia="zh-CN"/>
        </w:rPr>
        <w:t>300</w:t>
      </w:r>
      <w:r>
        <w:rPr>
          <w:rFonts w:ascii="仿宋_GB2312" w:eastAsia="仿宋_GB2312" w:hint="eastAsia"/>
          <w:sz w:val="30"/>
          <w:szCs w:val="30"/>
        </w:rPr>
        <w:t>人（其中：外事接待人次</w:t>
      </w:r>
      <w:r>
        <w:rPr>
          <w:rFonts w:ascii="仿宋_GB2312" w:eastAsia="仿宋_GB2312" w:hint="eastAsia"/>
          <w:sz w:val="30"/>
          <w:szCs w:val="30"/>
          <w:lang w:val="en-US" w:eastAsia="zh-CN"/>
        </w:rPr>
        <w:t>0</w:t>
      </w:r>
      <w:r>
        <w:rPr>
          <w:rFonts w:ascii="仿宋_GB2312" w:eastAsia="仿宋_GB2312" w:hint="eastAsia"/>
          <w:sz w:val="30"/>
          <w:szCs w:val="30"/>
        </w:rPr>
        <w:t>人）。主要用于XX（相关工作，产生的接待批次及人次等）发生的接待支出。</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b/>
          <w:sz w:val="30"/>
          <w:szCs w:val="30"/>
        </w:rPr>
        <w:t>国（境）外接待费</w:t>
      </w:r>
      <w:r>
        <w:rPr>
          <w:rFonts w:ascii="仿宋_GB2312" w:eastAsia="仿宋_GB2312" w:hint="eastAsia"/>
          <w:sz w:val="30"/>
          <w:szCs w:val="30"/>
        </w:rPr>
        <w:t>支出XX万元，共安排国（境）外公务接待XX批次，接待人次XX人。主要用于相关工作，产生的接待批次及人次发生的接待支出。</w:t>
      </w:r>
    </w:p>
    <w:p>
      <w:pPr>
        <w:widowControl/>
        <w:snapToGrid w:val="0"/>
        <w:spacing w:before="100" w:after="100" w:line="360" w:lineRule="auto"/>
        <w:ind w:firstLine="640" w:firstLineChars="200"/>
        <w:jc w:val="left"/>
        <w:rPr>
          <w:rFonts w:ascii="仿宋_GB2312" w:eastAsia="仿宋_GB2312" w:hint="eastAsia"/>
          <w:sz w:val="32"/>
          <w:szCs w:val="32"/>
        </w:rPr>
      </w:pPr>
      <w:r>
        <w:rPr>
          <w:rFonts w:ascii="黑体" w:eastAsia="黑体" w:hAnsi="黑体" w:cs="方正小标宋简体" w:hint="eastAsia"/>
          <w:sz w:val="32"/>
          <w:szCs w:val="32"/>
        </w:rPr>
        <w:t xml:space="preserve">第四部分  </w:t>
      </w:r>
      <w:r>
        <w:rPr>
          <w:rFonts w:ascii="黑体" w:eastAsia="黑体" w:hAnsi="黑体" w:hint="eastAsia"/>
          <w:sz w:val="32"/>
          <w:szCs w:val="32"/>
        </w:rPr>
        <w:t>其他重要事项及相关口径情况说明</w:t>
      </w:r>
    </w:p>
    <w:p>
      <w:pPr>
        <w:ind w:firstLine="600" w:firstLineChars="200"/>
        <w:jc w:val="left"/>
        <w:rPr>
          <w:rFonts w:ascii="黑体" w:eastAsia="黑体" w:hAnsi="黑体" w:cs="黑体" w:hint="eastAsia"/>
          <w:sz w:val="30"/>
          <w:szCs w:val="30"/>
        </w:rPr>
      </w:pPr>
      <w:r>
        <w:rPr>
          <w:rFonts w:ascii="黑体" w:eastAsia="黑体" w:hAnsi="黑体" w:cs="黑体" w:hint="eastAsia"/>
          <w:sz w:val="30"/>
          <w:szCs w:val="30"/>
        </w:rPr>
        <w:t>一</w:t>
      </w:r>
      <w:r>
        <w:rPr>
          <w:rFonts w:ascii="黑体" w:eastAsia="黑体" w:hAnsi="黑体" w:cs="黑体" w:hint="eastAsia"/>
          <w:sz w:val="30"/>
          <w:szCs w:val="30"/>
          <w:lang w:eastAsia="zh-CN"/>
        </w:rPr>
        <w:t>、</w:t>
      </w:r>
      <w:r>
        <w:rPr>
          <w:rFonts w:ascii="黑体" w:eastAsia="黑体" w:hAnsi="黑体" w:cs="黑体" w:hint="eastAsia"/>
          <w:sz w:val="30"/>
          <w:szCs w:val="30"/>
        </w:rPr>
        <w:t>机关运行经费支出情况</w:t>
      </w:r>
    </w:p>
    <w:p>
      <w:pPr>
        <w:widowControl/>
        <w:snapToGrid w:val="0"/>
        <w:spacing w:before="100" w:after="100" w:line="360" w:lineRule="auto"/>
        <w:ind w:firstLine="600" w:firstLineChars="200"/>
        <w:jc w:val="left"/>
        <w:rPr>
          <w:rFonts w:ascii="仿宋_GB2312" w:eastAsia="仿宋_GB2312" w:hAnsi="宋体" w:cs="Arial" w:hint="eastAsia"/>
          <w:kern w:val="0"/>
          <w:sz w:val="30"/>
          <w:szCs w:val="30"/>
        </w:rPr>
      </w:pPr>
      <w:r>
        <w:rPr>
          <w:rFonts w:ascii="仿宋_GB2312" w:eastAsia="仿宋_GB2312" w:hAnsi="黑体" w:cs="方正小标宋简体" w:hint="eastAsia"/>
          <w:sz w:val="30"/>
          <w:szCs w:val="30"/>
          <w:lang w:eastAsia="zh-CN"/>
        </w:rPr>
        <w:t>维西县人大</w:t>
      </w:r>
      <w:r>
        <w:rPr>
          <w:rFonts w:ascii="仿宋_GB2312" w:eastAsia="仿宋_GB2312" w:hAnsi="黑体" w:cs="方正小标宋简体" w:hint="eastAsia"/>
          <w:sz w:val="30"/>
          <w:szCs w:val="30"/>
          <w:lang w:val="en-US" w:eastAsia="zh-CN"/>
        </w:rPr>
        <w:t>2018</w:t>
      </w:r>
      <w:r>
        <w:rPr>
          <w:rFonts w:ascii="仿宋_GB2312" w:eastAsia="仿宋_GB2312" w:hAnsi="黑体" w:cs="方正小标宋简体" w:hint="eastAsia"/>
          <w:sz w:val="30"/>
          <w:szCs w:val="30"/>
        </w:rPr>
        <w:t>年机关运行经费支出</w:t>
      </w:r>
      <w:r>
        <w:rPr>
          <w:rFonts w:ascii="仿宋_GB2312" w:eastAsia="仿宋_GB2312" w:hAnsi="黑体" w:cs="方正小标宋简体" w:hint="eastAsia"/>
          <w:sz w:val="30"/>
          <w:szCs w:val="30"/>
          <w:lang w:val="en-US" w:eastAsia="zh-CN"/>
        </w:rPr>
        <w:t>145.84</w:t>
      </w:r>
      <w:r>
        <w:rPr>
          <w:rFonts w:ascii="仿宋_GB2312" w:eastAsia="仿宋_GB2312" w:hAnsi="黑体" w:cs="方正小标宋简体" w:hint="eastAsia"/>
          <w:sz w:val="30"/>
          <w:szCs w:val="30"/>
        </w:rPr>
        <w:t>万元，</w:t>
      </w:r>
      <w:r>
        <w:rPr>
          <w:rFonts w:ascii="仿宋_GB2312" w:eastAsia="仿宋_GB2312" w:hAnsi="宋体" w:cs="Arial" w:hint="eastAsia"/>
          <w:kern w:val="0"/>
          <w:sz w:val="30"/>
          <w:szCs w:val="30"/>
        </w:rPr>
        <w:t>与上年对比有所增加</w:t>
      </w:r>
      <w:r>
        <w:rPr>
          <w:rFonts w:ascii="仿宋_GB2312" w:eastAsia="仿宋_GB2312" w:hint="eastAsia"/>
          <w:sz w:val="30"/>
          <w:szCs w:val="30"/>
        </w:rPr>
        <w:t>,主要</w:t>
      </w:r>
      <w:r>
        <w:rPr>
          <w:rFonts w:ascii="仿宋_GB2312" w:eastAsia="仿宋_GB2312" w:hAnsi="宋体" w:cs="Arial" w:hint="eastAsia"/>
          <w:kern w:val="0"/>
          <w:sz w:val="30"/>
          <w:szCs w:val="30"/>
        </w:rPr>
        <w:t>原因</w:t>
      </w:r>
      <w:r>
        <w:rPr>
          <w:rFonts w:ascii="仿宋_GB2312" w:eastAsia="仿宋_GB2312" w:hAnsi="宋体" w:cs="Arial" w:hint="eastAsia"/>
          <w:kern w:val="0"/>
          <w:sz w:val="30"/>
          <w:szCs w:val="30"/>
          <w:lang w:eastAsia="zh-CN"/>
        </w:rPr>
        <w:t>是：</w:t>
      </w:r>
      <w:r>
        <w:rPr>
          <w:rFonts w:ascii="仿宋_GB2312" w:eastAsia="仿宋_GB2312" w:hAnsi="宋体" w:cs="Arial" w:hint="eastAsia"/>
          <w:kern w:val="0"/>
          <w:sz w:val="30"/>
          <w:szCs w:val="30"/>
        </w:rPr>
        <w:t>部门机关运行经费用于维护机关正常运转所需日常公用经费支出</w:t>
      </w:r>
      <w:r>
        <w:rPr>
          <w:rFonts w:ascii="仿宋_GB2312" w:eastAsia="仿宋_GB2312" w:hAnsi="宋体" w:cs="Arial" w:hint="eastAsia"/>
          <w:kern w:val="0"/>
          <w:sz w:val="30"/>
          <w:szCs w:val="30"/>
          <w:lang w:eastAsia="zh-CN"/>
        </w:rPr>
        <w:t>的增加</w:t>
      </w:r>
      <w:r>
        <w:rPr>
          <w:rFonts w:ascii="仿宋_GB2312" w:eastAsia="仿宋_GB2312" w:hAnsi="宋体" w:cs="Arial" w:hint="eastAsia"/>
          <w:kern w:val="0"/>
          <w:sz w:val="30"/>
          <w:szCs w:val="30"/>
        </w:rPr>
        <w:t>。</w:t>
      </w:r>
    </w:p>
    <w:p>
      <w:pPr>
        <w:ind w:firstLine="600" w:firstLineChars="200"/>
        <w:jc w:val="left"/>
        <w:rPr>
          <w:rFonts w:ascii="仿宋_GB2312" w:eastAsia="仿宋_GB2312" w:hAnsi="黑体" w:cs="方正小标宋简体" w:hint="eastAsia"/>
          <w:sz w:val="30"/>
          <w:szCs w:val="30"/>
        </w:rPr>
      </w:pPr>
    </w:p>
    <w:p>
      <w:pPr>
        <w:widowControl/>
        <w:ind w:firstLine="600" w:firstLineChars="200"/>
        <w:rPr>
          <w:rFonts w:ascii="黑体" w:eastAsia="黑体" w:hAnsi="黑体" w:cs="黑体" w:hint="eastAsia"/>
          <w:color w:val="000000"/>
          <w:kern w:val="0"/>
          <w:sz w:val="30"/>
          <w:szCs w:val="30"/>
        </w:rPr>
      </w:pPr>
      <w:r>
        <w:rPr>
          <w:rFonts w:ascii="黑体" w:eastAsia="黑体" w:hAnsi="黑体" w:cs="黑体" w:hint="eastAsia"/>
          <w:color w:val="000000"/>
          <w:kern w:val="0"/>
          <w:sz w:val="30"/>
          <w:szCs w:val="30"/>
          <w:lang w:eastAsia="zh-CN"/>
        </w:rPr>
        <w:t>二、</w:t>
      </w:r>
      <w:r>
        <w:rPr>
          <w:rFonts w:ascii="黑体" w:eastAsia="黑体" w:hAnsi="黑体" w:cs="黑体" w:hint="eastAsia"/>
          <w:color w:val="000000"/>
          <w:kern w:val="0"/>
          <w:sz w:val="30"/>
          <w:szCs w:val="30"/>
        </w:rPr>
        <w:t>国有资产占用情况</w:t>
      </w:r>
    </w:p>
    <w:p>
      <w:pPr>
        <w:widowControl/>
        <w:ind w:firstLine="600" w:firstLineChars="200"/>
        <w:rPr>
          <w:rFonts w:ascii="宋体" w:hAnsi="宋体" w:cs="宋体"/>
          <w:color w:val="000000"/>
          <w:kern w:val="0"/>
          <w:sz w:val="30"/>
          <w:szCs w:val="30"/>
        </w:rPr>
      </w:pPr>
      <w:r>
        <w:rPr>
          <w:rFonts w:ascii="仿宋_GB2312" w:eastAsia="仿宋_GB2312" w:hAnsi="黑体" w:cs="方正小标宋简体" w:hint="eastAsia"/>
          <w:color w:val="000000"/>
          <w:kern w:val="0"/>
          <w:sz w:val="30"/>
          <w:szCs w:val="30"/>
        </w:rPr>
        <w:t>截至</w:t>
      </w:r>
      <w:r>
        <w:rPr>
          <w:rFonts w:ascii="仿宋_GB2312" w:eastAsia="仿宋_GB2312" w:hAnsi="黑体" w:cs="方正小标宋简体" w:hint="eastAsia"/>
          <w:color w:val="000000"/>
          <w:kern w:val="0"/>
          <w:sz w:val="30"/>
          <w:szCs w:val="30"/>
          <w:lang w:val="en-US" w:eastAsia="zh-CN"/>
        </w:rPr>
        <w:t>2018</w:t>
      </w:r>
      <w:r>
        <w:rPr>
          <w:rFonts w:ascii="仿宋_GB2312" w:eastAsia="仿宋_GB2312" w:hAnsi="黑体" w:cs="方正小标宋简体" w:hint="eastAsia"/>
          <w:color w:val="000000"/>
          <w:kern w:val="0"/>
          <w:sz w:val="30"/>
          <w:szCs w:val="30"/>
        </w:rPr>
        <w:t>年</w:t>
      </w:r>
      <w:r>
        <w:rPr>
          <w:rFonts w:ascii="仿宋_GB2312" w:eastAsia="仿宋_GB2312" w:hAnsi="黑体" w:cs="方正小标宋简体" w:hint="eastAsia"/>
          <w:color w:val="000000"/>
          <w:kern w:val="0"/>
          <w:sz w:val="30"/>
          <w:szCs w:val="30"/>
          <w:lang w:val="en-US" w:eastAsia="zh-CN"/>
        </w:rPr>
        <w:t>12</w:t>
      </w:r>
      <w:r>
        <w:rPr>
          <w:rFonts w:ascii="仿宋_GB2312" w:eastAsia="仿宋_GB2312" w:hAnsi="黑体" w:cs="方正小标宋简体" w:hint="eastAsia"/>
          <w:color w:val="000000"/>
          <w:kern w:val="0"/>
          <w:sz w:val="30"/>
          <w:szCs w:val="30"/>
        </w:rPr>
        <w:t>月</w:t>
      </w:r>
      <w:r>
        <w:rPr>
          <w:rFonts w:ascii="仿宋_GB2312" w:eastAsia="仿宋_GB2312" w:hAnsi="黑体" w:cs="方正小标宋简体" w:hint="eastAsia"/>
          <w:color w:val="000000"/>
          <w:kern w:val="0"/>
          <w:sz w:val="30"/>
          <w:szCs w:val="30"/>
          <w:lang w:val="en-US" w:eastAsia="zh-CN"/>
        </w:rPr>
        <w:t>31</w:t>
      </w:r>
      <w:r>
        <w:rPr>
          <w:rFonts w:ascii="仿宋_GB2312" w:eastAsia="仿宋_GB2312" w:hAnsi="黑体" w:cs="方正小标宋简体" w:hint="eastAsia"/>
          <w:color w:val="000000"/>
          <w:kern w:val="0"/>
          <w:sz w:val="30"/>
          <w:szCs w:val="30"/>
        </w:rPr>
        <w:t>日，</w:t>
      </w:r>
      <w:r>
        <w:rPr>
          <w:rFonts w:ascii="仿宋_GB2312" w:eastAsia="仿宋_GB2312" w:hAnsi="黑体" w:cs="方正小标宋简体" w:hint="eastAsia"/>
          <w:color w:val="000000"/>
          <w:kern w:val="0"/>
          <w:sz w:val="30"/>
          <w:szCs w:val="30"/>
          <w:lang w:eastAsia="zh-CN"/>
        </w:rPr>
        <w:t>维西县人大</w:t>
      </w:r>
      <w:r>
        <w:rPr>
          <w:rFonts w:ascii="仿宋_GB2312" w:eastAsia="仿宋_GB2312" w:hAnsi="黑体" w:cs="方正小标宋简体" w:hint="eastAsia"/>
          <w:color w:val="000000"/>
          <w:kern w:val="0"/>
          <w:sz w:val="30"/>
          <w:szCs w:val="30"/>
        </w:rPr>
        <w:t>资产总额</w:t>
      </w:r>
      <w:r>
        <w:rPr>
          <w:rFonts w:ascii="仿宋_GB2312" w:eastAsia="仿宋_GB2312" w:hAnsi="黑体" w:cs="方正小标宋简体" w:hint="eastAsia"/>
          <w:color w:val="000000"/>
          <w:kern w:val="0"/>
          <w:sz w:val="30"/>
          <w:szCs w:val="30"/>
          <w:lang w:val="en-US" w:eastAsia="zh-CN"/>
        </w:rPr>
        <w:t>353.96</w:t>
      </w:r>
      <w:r>
        <w:rPr>
          <w:rFonts w:ascii="仿宋_GB2312" w:eastAsia="仿宋_GB2312" w:hAnsi="黑体" w:cs="方正小标宋简体" w:hint="eastAsia"/>
          <w:color w:val="000000"/>
          <w:kern w:val="0"/>
          <w:sz w:val="30"/>
          <w:szCs w:val="30"/>
        </w:rPr>
        <w:t>万元，其中，流动资产</w:t>
      </w:r>
      <w:r>
        <w:rPr>
          <w:rFonts w:ascii="仿宋_GB2312" w:eastAsia="仿宋_GB2312" w:hAnsi="黑体" w:cs="方正小标宋简体" w:hint="eastAsia"/>
          <w:color w:val="000000"/>
          <w:kern w:val="0"/>
          <w:sz w:val="30"/>
          <w:szCs w:val="30"/>
          <w:lang w:val="en-US" w:eastAsia="zh-CN"/>
        </w:rPr>
        <w:t>68.22</w:t>
      </w:r>
      <w:r>
        <w:rPr>
          <w:rFonts w:ascii="仿宋_GB2312" w:eastAsia="仿宋_GB2312" w:hAnsi="黑体" w:cs="方正小标宋简体" w:hint="eastAsia"/>
          <w:color w:val="000000"/>
          <w:kern w:val="0"/>
          <w:sz w:val="30"/>
          <w:szCs w:val="30"/>
        </w:rPr>
        <w:t>万元，固定资产</w:t>
      </w:r>
      <w:r>
        <w:rPr>
          <w:rFonts w:ascii="仿宋_GB2312" w:eastAsia="仿宋_GB2312" w:hAnsi="黑体" w:cs="方正小标宋简体" w:hint="eastAsia"/>
          <w:color w:val="000000"/>
          <w:kern w:val="0"/>
          <w:sz w:val="30"/>
          <w:szCs w:val="30"/>
          <w:lang w:val="en-US" w:eastAsia="zh-CN"/>
        </w:rPr>
        <w:t>285.74</w:t>
      </w:r>
      <w:r>
        <w:rPr>
          <w:rFonts w:ascii="仿宋_GB2312" w:eastAsia="仿宋_GB2312" w:hAnsi="黑体" w:cs="方正小标宋简体" w:hint="eastAsia"/>
          <w:color w:val="000000"/>
          <w:kern w:val="0"/>
          <w:sz w:val="30"/>
          <w:szCs w:val="30"/>
        </w:rPr>
        <w:t>万元，对外投资及有价证券</w:t>
      </w:r>
      <w:r>
        <w:rPr>
          <w:rFonts w:ascii="仿宋_GB2312" w:eastAsia="仿宋_GB2312" w:hAnsi="黑体" w:cs="方正小标宋简体" w:hint="eastAsia"/>
          <w:color w:val="000000"/>
          <w:kern w:val="0"/>
          <w:sz w:val="30"/>
          <w:szCs w:val="30"/>
          <w:lang w:val="en-US" w:eastAsia="zh-CN"/>
        </w:rPr>
        <w:t>0</w:t>
      </w:r>
      <w:r>
        <w:rPr>
          <w:rFonts w:ascii="仿宋_GB2312" w:eastAsia="仿宋_GB2312" w:hAnsi="黑体" w:cs="方正小标宋简体" w:hint="eastAsia"/>
          <w:color w:val="000000"/>
          <w:kern w:val="0"/>
          <w:sz w:val="30"/>
          <w:szCs w:val="30"/>
        </w:rPr>
        <w:t>万元，在建工程</w:t>
      </w:r>
      <w:r>
        <w:rPr>
          <w:rFonts w:ascii="仿宋_GB2312" w:eastAsia="仿宋_GB2312" w:hAnsi="黑体" w:cs="方正小标宋简体" w:hint="eastAsia"/>
          <w:color w:val="000000"/>
          <w:kern w:val="0"/>
          <w:sz w:val="30"/>
          <w:szCs w:val="30"/>
          <w:lang w:val="en-US" w:eastAsia="zh-CN"/>
        </w:rPr>
        <w:t>0</w:t>
      </w:r>
      <w:r>
        <w:rPr>
          <w:rFonts w:ascii="仿宋_GB2312" w:eastAsia="仿宋_GB2312" w:hAnsi="黑体" w:cs="方正小标宋简体" w:hint="eastAsia"/>
          <w:color w:val="000000"/>
          <w:kern w:val="0"/>
          <w:sz w:val="30"/>
          <w:szCs w:val="30"/>
        </w:rPr>
        <w:t>万元，无形资产</w:t>
      </w:r>
      <w:r>
        <w:rPr>
          <w:rFonts w:ascii="仿宋_GB2312" w:eastAsia="仿宋_GB2312" w:hAnsi="黑体" w:cs="方正小标宋简体" w:hint="eastAsia"/>
          <w:color w:val="000000"/>
          <w:kern w:val="0"/>
          <w:sz w:val="30"/>
          <w:szCs w:val="30"/>
          <w:lang w:val="en-US" w:eastAsia="zh-CN"/>
        </w:rPr>
        <w:t>0</w:t>
      </w:r>
      <w:r>
        <w:rPr>
          <w:rFonts w:ascii="仿宋_GB2312" w:eastAsia="仿宋_GB2312" w:hAnsi="黑体" w:cs="方正小标宋简体" w:hint="eastAsia"/>
          <w:color w:val="000000"/>
          <w:kern w:val="0"/>
          <w:sz w:val="30"/>
          <w:szCs w:val="30"/>
        </w:rPr>
        <w:t>万元，其他资产</w:t>
      </w:r>
      <w:r>
        <w:rPr>
          <w:rFonts w:ascii="仿宋_GB2312" w:eastAsia="仿宋_GB2312" w:hAnsi="黑体" w:cs="方正小标宋简体" w:hint="eastAsia"/>
          <w:color w:val="000000"/>
          <w:kern w:val="0"/>
          <w:sz w:val="30"/>
          <w:szCs w:val="30"/>
          <w:lang w:val="en-US" w:eastAsia="zh-CN"/>
        </w:rPr>
        <w:t>0</w:t>
      </w:r>
      <w:r>
        <w:rPr>
          <w:rFonts w:ascii="仿宋_GB2312" w:eastAsia="仿宋_GB2312" w:hAnsi="黑体" w:cs="方正小标宋简体" w:hint="eastAsia"/>
          <w:color w:val="000000"/>
          <w:kern w:val="0"/>
          <w:sz w:val="30"/>
          <w:szCs w:val="30"/>
        </w:rPr>
        <w:t>万元（具体内容详见附表）。与上年相比，本年资产总额增加</w:t>
      </w:r>
      <w:r>
        <w:rPr>
          <w:rFonts w:ascii="仿宋_GB2312" w:eastAsia="仿宋_GB2312" w:hAnsi="黑体" w:cs="方正小标宋简体" w:hint="eastAsia"/>
          <w:color w:val="000000"/>
          <w:kern w:val="0"/>
          <w:sz w:val="30"/>
          <w:szCs w:val="30"/>
          <w:lang w:val="en-US" w:eastAsia="zh-CN"/>
        </w:rPr>
        <w:t>48.16</w:t>
      </w:r>
      <w:r>
        <w:rPr>
          <w:rFonts w:ascii="仿宋_GB2312" w:eastAsia="仿宋_GB2312" w:hAnsi="黑体" w:cs="方正小标宋简体" w:hint="eastAsia"/>
          <w:color w:val="000000"/>
          <w:kern w:val="0"/>
          <w:sz w:val="30"/>
          <w:szCs w:val="30"/>
        </w:rPr>
        <w:t>万元，其中固定资产增加</w:t>
      </w:r>
      <w:r>
        <w:rPr>
          <w:rFonts w:ascii="仿宋_GB2312" w:eastAsia="仿宋_GB2312" w:hAnsi="黑体" w:cs="方正小标宋简体" w:hint="eastAsia"/>
          <w:color w:val="000000"/>
          <w:kern w:val="0"/>
          <w:sz w:val="30"/>
          <w:szCs w:val="30"/>
          <w:lang w:val="en-US" w:eastAsia="zh-CN"/>
        </w:rPr>
        <w:t>6.20</w:t>
      </w:r>
      <w:r>
        <w:rPr>
          <w:rFonts w:ascii="仿宋_GB2312" w:eastAsia="仿宋_GB2312" w:hAnsi="黑体" w:cs="方正小标宋简体" w:hint="eastAsia"/>
          <w:color w:val="000000"/>
          <w:kern w:val="0"/>
          <w:sz w:val="30"/>
          <w:szCs w:val="30"/>
        </w:rPr>
        <w:t>万元。处置房屋建筑物</w:t>
      </w:r>
      <w:r>
        <w:rPr>
          <w:rFonts w:ascii="仿宋_GB2312" w:eastAsia="仿宋_GB2312" w:hAnsi="黑体" w:cs="方正小标宋简体" w:hint="eastAsia"/>
          <w:color w:val="000000"/>
          <w:kern w:val="0"/>
          <w:sz w:val="30"/>
          <w:szCs w:val="30"/>
          <w:lang w:val="en-US" w:eastAsia="zh-CN"/>
        </w:rPr>
        <w:t>0</w:t>
      </w:r>
      <w:r>
        <w:rPr>
          <w:rFonts w:ascii="仿宋_GB2312" w:eastAsia="仿宋_GB2312" w:hAnsi="黑体" w:cs="方正小标宋简体" w:hint="eastAsia"/>
          <w:color w:val="000000"/>
          <w:kern w:val="0"/>
          <w:sz w:val="30"/>
          <w:szCs w:val="30"/>
        </w:rPr>
        <w:t>平方米，账面原值</w:t>
      </w:r>
      <w:r>
        <w:rPr>
          <w:rFonts w:ascii="仿宋_GB2312" w:eastAsia="仿宋_GB2312" w:hAnsi="黑体" w:cs="方正小标宋简体" w:hint="eastAsia"/>
          <w:color w:val="000000"/>
          <w:kern w:val="0"/>
          <w:sz w:val="30"/>
          <w:szCs w:val="30"/>
          <w:lang w:val="en-US" w:eastAsia="zh-CN"/>
        </w:rPr>
        <w:t>0</w:t>
      </w:r>
      <w:r>
        <w:rPr>
          <w:rFonts w:ascii="仿宋_GB2312" w:eastAsia="仿宋_GB2312" w:hAnsi="黑体" w:cs="方正小标宋简体" w:hint="eastAsia"/>
          <w:color w:val="000000"/>
          <w:kern w:val="0"/>
          <w:sz w:val="30"/>
          <w:szCs w:val="30"/>
        </w:rPr>
        <w:t>万元；处置车辆</w:t>
      </w:r>
      <w:r>
        <w:rPr>
          <w:rFonts w:ascii="仿宋_GB2312" w:eastAsia="仿宋_GB2312" w:hAnsi="黑体" w:cs="方正小标宋简体" w:hint="eastAsia"/>
          <w:color w:val="000000"/>
          <w:kern w:val="0"/>
          <w:sz w:val="30"/>
          <w:szCs w:val="30"/>
          <w:lang w:val="en-US" w:eastAsia="zh-CN"/>
        </w:rPr>
        <w:t>0</w:t>
      </w:r>
      <w:r>
        <w:rPr>
          <w:rFonts w:ascii="仿宋_GB2312" w:eastAsia="仿宋_GB2312" w:hAnsi="黑体" w:cs="方正小标宋简体" w:hint="eastAsia"/>
          <w:color w:val="000000"/>
          <w:kern w:val="0"/>
          <w:sz w:val="30"/>
          <w:szCs w:val="30"/>
        </w:rPr>
        <w:t>辆，账面原值</w:t>
      </w:r>
      <w:r>
        <w:rPr>
          <w:rFonts w:ascii="仿宋_GB2312" w:eastAsia="仿宋_GB2312" w:hAnsi="黑体" w:cs="方正小标宋简体" w:hint="eastAsia"/>
          <w:color w:val="000000"/>
          <w:kern w:val="0"/>
          <w:sz w:val="30"/>
          <w:szCs w:val="30"/>
          <w:lang w:val="en-US" w:eastAsia="zh-CN"/>
        </w:rPr>
        <w:t>0</w:t>
      </w:r>
      <w:r>
        <w:rPr>
          <w:rFonts w:ascii="仿宋_GB2312" w:eastAsia="仿宋_GB2312" w:hAnsi="黑体" w:cs="方正小标宋简体" w:hint="eastAsia"/>
          <w:color w:val="000000"/>
          <w:kern w:val="0"/>
          <w:sz w:val="30"/>
          <w:szCs w:val="30"/>
        </w:rPr>
        <w:t>万元；报废报损资产</w:t>
      </w:r>
      <w:r>
        <w:rPr>
          <w:rFonts w:ascii="仿宋_GB2312" w:eastAsia="仿宋_GB2312" w:hAnsi="黑体" w:cs="方正小标宋简体" w:hint="eastAsia"/>
          <w:color w:val="000000"/>
          <w:kern w:val="0"/>
          <w:sz w:val="30"/>
          <w:szCs w:val="30"/>
          <w:lang w:val="en-US" w:eastAsia="zh-CN"/>
        </w:rPr>
        <w:t>2项171件</w:t>
      </w:r>
      <w:r>
        <w:rPr>
          <w:rFonts w:ascii="仿宋_GB2312" w:eastAsia="仿宋_GB2312" w:hAnsi="黑体" w:cs="方正小标宋简体" w:hint="eastAsia"/>
          <w:color w:val="000000"/>
          <w:kern w:val="0"/>
          <w:sz w:val="30"/>
          <w:szCs w:val="30"/>
        </w:rPr>
        <w:t>，账面原值</w:t>
      </w:r>
      <w:r>
        <w:rPr>
          <w:rFonts w:ascii="仿宋_GB2312" w:eastAsia="仿宋_GB2312" w:hAnsi="黑体" w:cs="方正小标宋简体" w:hint="eastAsia"/>
          <w:color w:val="000000"/>
          <w:kern w:val="0"/>
          <w:sz w:val="30"/>
          <w:szCs w:val="30"/>
          <w:lang w:val="en-US" w:eastAsia="zh-CN"/>
        </w:rPr>
        <w:t>14.91</w:t>
      </w:r>
      <w:r>
        <w:rPr>
          <w:rFonts w:ascii="仿宋_GB2312" w:eastAsia="仿宋_GB2312" w:hAnsi="黑体" w:cs="方正小标宋简体" w:hint="eastAsia"/>
          <w:color w:val="000000"/>
          <w:kern w:val="0"/>
          <w:sz w:val="30"/>
          <w:szCs w:val="30"/>
        </w:rPr>
        <w:t>万元，实现资产处置收入</w:t>
      </w:r>
      <w:r>
        <w:rPr>
          <w:rFonts w:ascii="仿宋_GB2312" w:eastAsia="仿宋_GB2312" w:hAnsi="黑体" w:cs="方正小标宋简体" w:hint="eastAsia"/>
          <w:color w:val="000000"/>
          <w:kern w:val="0"/>
          <w:sz w:val="30"/>
          <w:szCs w:val="30"/>
          <w:lang w:val="en-US" w:eastAsia="zh-CN"/>
        </w:rPr>
        <w:t>0</w:t>
      </w:r>
      <w:r>
        <w:rPr>
          <w:rFonts w:ascii="仿宋_GB2312" w:eastAsia="仿宋_GB2312" w:hAnsi="黑体" w:cs="方正小标宋简体" w:hint="eastAsia"/>
          <w:color w:val="000000"/>
          <w:kern w:val="0"/>
          <w:sz w:val="30"/>
          <w:szCs w:val="30"/>
        </w:rPr>
        <w:t>万元；出租房屋</w:t>
      </w:r>
      <w:r>
        <w:rPr>
          <w:rFonts w:ascii="仿宋_GB2312" w:eastAsia="仿宋_GB2312" w:hAnsi="黑体" w:cs="方正小标宋简体" w:hint="eastAsia"/>
          <w:color w:val="000000"/>
          <w:kern w:val="0"/>
          <w:sz w:val="30"/>
          <w:szCs w:val="30"/>
          <w:lang w:val="en-US" w:eastAsia="zh-CN"/>
        </w:rPr>
        <w:t>0</w:t>
      </w:r>
      <w:r>
        <w:rPr>
          <w:rFonts w:ascii="仿宋_GB2312" w:eastAsia="仿宋_GB2312" w:hAnsi="黑体" w:cs="方正小标宋简体" w:hint="eastAsia"/>
          <w:color w:val="000000"/>
          <w:kern w:val="0"/>
          <w:sz w:val="30"/>
          <w:szCs w:val="30"/>
        </w:rPr>
        <w:t>平方米，账面原值</w:t>
      </w:r>
      <w:r>
        <w:rPr>
          <w:rFonts w:ascii="仿宋_GB2312" w:eastAsia="仿宋_GB2312" w:hAnsi="黑体" w:cs="方正小标宋简体" w:hint="eastAsia"/>
          <w:color w:val="000000"/>
          <w:kern w:val="0"/>
          <w:sz w:val="30"/>
          <w:szCs w:val="30"/>
          <w:lang w:val="en-US" w:eastAsia="zh-CN"/>
        </w:rPr>
        <w:t>0</w:t>
      </w:r>
      <w:r>
        <w:rPr>
          <w:rFonts w:ascii="仿宋_GB2312" w:eastAsia="仿宋_GB2312" w:hAnsi="黑体" w:cs="方正小标宋简体" w:hint="eastAsia"/>
          <w:color w:val="000000"/>
          <w:kern w:val="0"/>
          <w:sz w:val="30"/>
          <w:szCs w:val="30"/>
        </w:rPr>
        <w:t>万元，实现资产使用收入</w:t>
      </w:r>
      <w:r>
        <w:rPr>
          <w:rFonts w:ascii="仿宋_GB2312" w:eastAsia="仿宋_GB2312" w:hAnsi="黑体" w:cs="方正小标宋简体" w:hint="eastAsia"/>
          <w:color w:val="000000"/>
          <w:kern w:val="0"/>
          <w:sz w:val="30"/>
          <w:szCs w:val="30"/>
          <w:lang w:val="en-US" w:eastAsia="zh-CN"/>
        </w:rPr>
        <w:t>0</w:t>
      </w:r>
      <w:r>
        <w:rPr>
          <w:rFonts w:ascii="仿宋_GB2312" w:eastAsia="仿宋_GB2312" w:hAnsi="黑体" w:cs="方正小标宋简体" w:hint="eastAsia"/>
          <w:color w:val="000000"/>
          <w:kern w:val="0"/>
          <w:sz w:val="30"/>
          <w:szCs w:val="30"/>
        </w:rPr>
        <w:t>万元。</w:t>
      </w:r>
    </w:p>
    <w:tbl>
      <w:tblPr>
        <w:tblStyle w:val="TableNormal"/>
        <w:tblpPr w:leftFromText="180" w:rightFromText="180" w:topFromText="100" w:bottomFromText="100" w:vertAnchor="text" w:horzAnchor="page" w:tblpX="534" w:tblpY="490"/>
        <w:tblOverlap w:val="never"/>
        <w:tblW w:w="10770" w:type="dxa"/>
        <w:tblInd w:w="0" w:type="dxa"/>
        <w:tblLayout w:type="fixed"/>
        <w:tblCellMar>
          <w:top w:w="0" w:type="dxa"/>
          <w:left w:w="0" w:type="dxa"/>
          <w:bottom w:w="0" w:type="dxa"/>
          <w:right w:w="0" w:type="dxa"/>
        </w:tblCellMar>
      </w:tblPr>
      <w:tblGrid>
        <w:gridCol w:w="715"/>
        <w:gridCol w:w="546"/>
        <w:gridCol w:w="700"/>
        <w:gridCol w:w="684"/>
        <w:gridCol w:w="641"/>
        <w:gridCol w:w="558"/>
        <w:gridCol w:w="769"/>
        <w:gridCol w:w="67"/>
        <w:gridCol w:w="865"/>
        <w:gridCol w:w="331"/>
        <w:gridCol w:w="643"/>
        <w:gridCol w:w="196"/>
        <w:gridCol w:w="978"/>
        <w:gridCol w:w="979"/>
        <w:gridCol w:w="360"/>
        <w:gridCol w:w="618"/>
        <w:gridCol w:w="360"/>
        <w:gridCol w:w="142"/>
        <w:gridCol w:w="476"/>
        <w:gridCol w:w="142"/>
      </w:tblGrid>
      <w:tr>
        <w:tblPrEx>
          <w:tblW w:w="10770" w:type="dxa"/>
          <w:tblInd w:w="0" w:type="dxa"/>
          <w:tblLayout w:type="fixed"/>
          <w:tblCellMar>
            <w:top w:w="0" w:type="dxa"/>
            <w:left w:w="0" w:type="dxa"/>
            <w:bottom w:w="0" w:type="dxa"/>
            <w:right w:w="0" w:type="dxa"/>
          </w:tblCellMar>
        </w:tblPrEx>
        <w:trPr>
          <w:trHeight w:val="495"/>
        </w:trPr>
        <w:tc>
          <w:tcPr>
            <w:tcW w:w="10628" w:type="dxa"/>
            <w:gridSpan w:val="19"/>
            <w:tcBorders>
              <w:top w:val="nil"/>
              <w:left w:val="nil"/>
              <w:bottom w:val="nil"/>
              <w:right w:val="nil"/>
            </w:tcBorders>
            <w:shd w:val="clear" w:color="auto" w:fill="FFFFFF"/>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仿宋_GB2312" w:eastAsia="仿宋_GB2312" w:hAnsi="方正小标宋_GBK" w:cs="方正小标宋_GBK" w:hint="eastAsia"/>
                <w:b/>
                <w:color w:val="000000"/>
                <w:kern w:val="0"/>
                <w:sz w:val="30"/>
                <w:szCs w:val="30"/>
                <w:lang w:bidi="ar"/>
              </w:rPr>
              <w:t>国有资产占有使用情况表</w:t>
            </w:r>
          </w:p>
        </w:tc>
        <w:tc>
          <w:tcPr>
            <w:tcW w:w="142" w:type="dxa"/>
            <w:tcBorders>
              <w:top w:val="nil"/>
              <w:left w:val="nil"/>
              <w:bottom w:val="nil"/>
              <w:right w:val="nil"/>
            </w:tcBorders>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trHeight w:val="347"/>
        </w:trPr>
        <w:tc>
          <w:tcPr>
            <w:tcW w:w="4680" w:type="dxa"/>
            <w:gridSpan w:val="8"/>
            <w:tcBorders>
              <w:top w:val="nil"/>
              <w:left w:val="nil"/>
              <w:bottom w:val="single" w:sz="4" w:space="0" w:color="808080"/>
              <w:right w:val="nil"/>
            </w:tcBorders>
            <w:shd w:val="clear" w:color="auto" w:fill="FFFFFF"/>
            <w:tcMar>
              <w:top w:w="15" w:type="dxa"/>
              <w:left w:w="15" w:type="dxa"/>
              <w:bottom w:w="15" w:type="dxa"/>
              <w:right w:w="15" w:type="dxa"/>
            </w:tcMar>
            <w:vAlign w:val="center"/>
          </w:tcPr>
          <w:p>
            <w:pPr>
              <w:widowControl/>
              <w:jc w:val="left"/>
              <w:textAlignment w:val="center"/>
              <w:rPr>
                <w:rFonts w:ascii="宋体" w:hAnsi="宋体" w:cs="宋体"/>
                <w:color w:val="000000"/>
                <w:kern w:val="0"/>
                <w:sz w:val="24"/>
                <w:szCs w:val="24"/>
              </w:rPr>
            </w:pPr>
            <w:r>
              <w:rPr>
                <w:rFonts w:ascii="宋体" w:hAnsi="宋体" w:cs="宋体" w:hint="eastAsia"/>
                <w:color w:val="000000"/>
                <w:kern w:val="0"/>
                <w:sz w:val="20"/>
                <w:szCs w:val="20"/>
              </w:rPr>
              <w:t> </w:t>
            </w:r>
          </w:p>
        </w:tc>
        <w:tc>
          <w:tcPr>
            <w:tcW w:w="865" w:type="dxa"/>
            <w:tcBorders>
              <w:top w:val="nil"/>
              <w:left w:val="nil"/>
              <w:bottom w:val="single" w:sz="4" w:space="0" w:color="808080"/>
              <w:right w:val="nil"/>
            </w:tcBorders>
            <w:shd w:val="clear" w:color="auto" w:fill="FFFFFF"/>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974" w:type="dxa"/>
            <w:gridSpan w:val="2"/>
            <w:tcBorders>
              <w:top w:val="nil"/>
              <w:left w:val="nil"/>
              <w:bottom w:val="single" w:sz="4" w:space="0" w:color="808080"/>
              <w:right w:val="nil"/>
            </w:tcBorders>
            <w:shd w:val="clear" w:color="auto" w:fill="FFFFFF"/>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196" w:type="dxa"/>
            <w:tcBorders>
              <w:top w:val="nil"/>
              <w:left w:val="nil"/>
              <w:bottom w:val="single" w:sz="4" w:space="0" w:color="808080"/>
              <w:right w:val="nil"/>
            </w:tcBorders>
            <w:shd w:val="clear" w:color="auto" w:fill="FFFFFF"/>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978" w:type="dxa"/>
            <w:tcBorders>
              <w:top w:val="nil"/>
              <w:left w:val="nil"/>
              <w:bottom w:val="single" w:sz="4" w:space="0" w:color="808080"/>
              <w:right w:val="nil"/>
            </w:tcBorders>
            <w:shd w:val="clear" w:color="auto" w:fill="FFFFFF"/>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979" w:type="dxa"/>
            <w:tcBorders>
              <w:top w:val="nil"/>
              <w:left w:val="nil"/>
              <w:bottom w:val="single" w:sz="4" w:space="0" w:color="808080"/>
              <w:right w:val="nil"/>
            </w:tcBorders>
            <w:shd w:val="clear" w:color="auto" w:fill="FFFFFF"/>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1956" w:type="dxa"/>
            <w:gridSpan w:val="5"/>
            <w:tcBorders>
              <w:top w:val="nil"/>
              <w:left w:val="nil"/>
              <w:bottom w:val="single" w:sz="4" w:space="0" w:color="808080"/>
              <w:right w:val="nil"/>
            </w:tcBorders>
            <w:shd w:val="clear" w:color="auto" w:fill="FFFFFF"/>
            <w:tcMar>
              <w:top w:w="15" w:type="dxa"/>
              <w:left w:w="15" w:type="dxa"/>
              <w:bottom w:w="15" w:type="dxa"/>
              <w:right w:w="15" w:type="dxa"/>
            </w:tcMar>
            <w:vAlign w:val="center"/>
          </w:tcPr>
          <w:p>
            <w:pPr>
              <w:widowControl/>
              <w:jc w:val="right"/>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单位：万元</w:t>
            </w:r>
          </w:p>
        </w:tc>
        <w:tc>
          <w:tcPr>
            <w:tcW w:w="142" w:type="dxa"/>
            <w:tcBorders>
              <w:top w:val="nil"/>
              <w:left w:val="nil"/>
              <w:bottom w:val="nil"/>
              <w:right w:val="nil"/>
            </w:tcBorders>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trHeight w:val="415"/>
        </w:trPr>
        <w:tc>
          <w:tcPr>
            <w:tcW w:w="71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项目</w:t>
            </w:r>
          </w:p>
        </w:tc>
        <w:tc>
          <w:tcPr>
            <w:tcW w:w="546"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行次</w:t>
            </w:r>
          </w:p>
        </w:tc>
        <w:tc>
          <w:tcPr>
            <w:tcW w:w="70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资产总额</w:t>
            </w:r>
          </w:p>
        </w:tc>
        <w:tc>
          <w:tcPr>
            <w:tcW w:w="684"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流动资产</w:t>
            </w:r>
          </w:p>
        </w:tc>
        <w:tc>
          <w:tcPr>
            <w:tcW w:w="4070" w:type="dxa"/>
            <w:gridSpan w:val="8"/>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固定资产</w:t>
            </w:r>
          </w:p>
        </w:tc>
        <w:tc>
          <w:tcPr>
            <w:tcW w:w="978"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对外投资/有价证券</w:t>
            </w:r>
          </w:p>
        </w:tc>
        <w:tc>
          <w:tcPr>
            <w:tcW w:w="979"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在建工程</w:t>
            </w:r>
          </w:p>
        </w:tc>
        <w:tc>
          <w:tcPr>
            <w:tcW w:w="978" w:type="dxa"/>
            <w:gridSpan w:val="2"/>
            <w:vMerge w:val="restart"/>
            <w:tcBorders>
              <w:top w:val="nil"/>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无形资产</w:t>
            </w:r>
          </w:p>
        </w:tc>
        <w:tc>
          <w:tcPr>
            <w:tcW w:w="978" w:type="dxa"/>
            <w:gridSpan w:val="3"/>
            <w:vMerge w:val="restart"/>
            <w:tcBorders>
              <w:top w:val="nil"/>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其他资产</w:t>
            </w:r>
          </w:p>
        </w:tc>
        <w:tc>
          <w:tcPr>
            <w:tcW w:w="142" w:type="dxa"/>
            <w:tcBorders>
              <w:top w:val="nil"/>
              <w:left w:val="nil"/>
              <w:bottom w:val="nil"/>
              <w:right w:val="nil"/>
            </w:tcBorders>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trHeight w:val="345"/>
        </w:trPr>
        <w:tc>
          <w:tcPr>
            <w:tcW w:w="715"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546"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684"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641"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小计</w:t>
            </w:r>
          </w:p>
        </w:tc>
        <w:tc>
          <w:tcPr>
            <w:tcW w:w="558"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房屋构筑物</w:t>
            </w:r>
          </w:p>
        </w:tc>
        <w:tc>
          <w:tcPr>
            <w:tcW w:w="769"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车辆</w:t>
            </w:r>
          </w:p>
        </w:tc>
        <w:tc>
          <w:tcPr>
            <w:tcW w:w="1263" w:type="dxa"/>
            <w:gridSpan w:val="3"/>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单价200万以上大型设备</w:t>
            </w:r>
          </w:p>
        </w:tc>
        <w:tc>
          <w:tcPr>
            <w:tcW w:w="839"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其他固定资产</w:t>
            </w:r>
          </w:p>
        </w:tc>
        <w:tc>
          <w:tcPr>
            <w:tcW w:w="978"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979"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978" w:type="dxa"/>
            <w:gridSpan w:val="2"/>
            <w:vMerge/>
            <w:tcBorders>
              <w:top w:val="nil"/>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978" w:type="dxa"/>
            <w:gridSpan w:val="3"/>
            <w:vMerge/>
            <w:tcBorders>
              <w:top w:val="nil"/>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142" w:type="dxa"/>
            <w:tcBorders>
              <w:top w:val="nil"/>
              <w:left w:val="nil"/>
              <w:bottom w:val="nil"/>
              <w:right w:val="nil"/>
            </w:tcBorders>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trHeight w:val="395"/>
        </w:trPr>
        <w:tc>
          <w:tcPr>
            <w:tcW w:w="715"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546"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684"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641"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558"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769"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1263" w:type="dxa"/>
            <w:gridSpan w:val="3"/>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839" w:type="dxa"/>
            <w:gridSpan w:val="2"/>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978"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979"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978" w:type="dxa"/>
            <w:gridSpan w:val="2"/>
            <w:vMerge/>
            <w:tcBorders>
              <w:top w:val="nil"/>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978" w:type="dxa"/>
            <w:gridSpan w:val="3"/>
            <w:vMerge/>
            <w:tcBorders>
              <w:top w:val="nil"/>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142" w:type="dxa"/>
            <w:tcBorders>
              <w:top w:val="nil"/>
              <w:left w:val="nil"/>
              <w:bottom w:val="nil"/>
              <w:right w:val="nil"/>
            </w:tcBorders>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trHeight w:val="358"/>
        </w:trPr>
        <w:tc>
          <w:tcPr>
            <w:tcW w:w="7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栏次</w:t>
            </w:r>
          </w:p>
        </w:tc>
        <w:tc>
          <w:tcPr>
            <w:tcW w:w="54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1</w:t>
            </w:r>
          </w:p>
        </w:tc>
        <w:tc>
          <w:tcPr>
            <w:tcW w:w="68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2</w:t>
            </w:r>
          </w:p>
        </w:tc>
        <w:tc>
          <w:tcPr>
            <w:tcW w:w="64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3</w:t>
            </w:r>
          </w:p>
        </w:tc>
        <w:tc>
          <w:tcPr>
            <w:tcW w:w="55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4</w:t>
            </w:r>
          </w:p>
        </w:tc>
        <w:tc>
          <w:tcPr>
            <w:tcW w:w="76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5</w:t>
            </w:r>
          </w:p>
        </w:tc>
        <w:tc>
          <w:tcPr>
            <w:tcW w:w="1263"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6</w:t>
            </w:r>
          </w:p>
        </w:tc>
        <w:tc>
          <w:tcPr>
            <w:tcW w:w="83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7</w:t>
            </w:r>
          </w:p>
        </w:tc>
        <w:tc>
          <w:tcPr>
            <w:tcW w:w="97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8</w:t>
            </w:r>
          </w:p>
        </w:tc>
        <w:tc>
          <w:tcPr>
            <w:tcW w:w="9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9</w:t>
            </w:r>
          </w:p>
        </w:tc>
        <w:tc>
          <w:tcPr>
            <w:tcW w:w="97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10</w:t>
            </w:r>
          </w:p>
        </w:tc>
        <w:tc>
          <w:tcPr>
            <w:tcW w:w="978"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11</w:t>
            </w:r>
          </w:p>
        </w:tc>
        <w:tc>
          <w:tcPr>
            <w:tcW w:w="142" w:type="dxa"/>
            <w:tcBorders>
              <w:top w:val="nil"/>
              <w:left w:val="nil"/>
              <w:bottom w:val="nil"/>
              <w:right w:val="nil"/>
            </w:tcBorders>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trHeight w:val="563"/>
        </w:trPr>
        <w:tc>
          <w:tcPr>
            <w:tcW w:w="7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合计</w:t>
            </w:r>
          </w:p>
        </w:tc>
        <w:tc>
          <w:tcPr>
            <w:tcW w:w="54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1</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lang w:val="en-US" w:eastAsia="zh-CN"/>
              </w:rPr>
              <w:t>353.96</w:t>
            </w:r>
            <w:r>
              <w:rPr>
                <w:rFonts w:ascii="宋体" w:hAnsi="宋体" w:cs="宋体" w:hint="eastAsia"/>
                <w:color w:val="000000"/>
                <w:kern w:val="0"/>
                <w:sz w:val="20"/>
                <w:szCs w:val="20"/>
              </w:rPr>
              <w:t> </w:t>
            </w:r>
          </w:p>
        </w:tc>
        <w:tc>
          <w:tcPr>
            <w:tcW w:w="68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lang w:val="en-US" w:eastAsia="zh-CN"/>
              </w:rPr>
              <w:t>68.22</w:t>
            </w:r>
            <w:r>
              <w:rPr>
                <w:rFonts w:ascii="宋体" w:hAnsi="宋体" w:cs="宋体" w:hint="eastAsia"/>
                <w:color w:val="000000"/>
                <w:kern w:val="0"/>
                <w:sz w:val="20"/>
                <w:szCs w:val="20"/>
              </w:rPr>
              <w:t> </w:t>
            </w:r>
          </w:p>
        </w:tc>
        <w:tc>
          <w:tcPr>
            <w:tcW w:w="64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lang w:val="en-US" w:eastAsia="zh-CN"/>
              </w:rPr>
              <w:t>285.74</w:t>
            </w:r>
            <w:r>
              <w:rPr>
                <w:rFonts w:ascii="宋体" w:hAnsi="宋体" w:cs="宋体" w:hint="eastAsia"/>
                <w:color w:val="000000"/>
                <w:kern w:val="0"/>
                <w:sz w:val="20"/>
                <w:szCs w:val="20"/>
              </w:rPr>
              <w:t> </w:t>
            </w:r>
          </w:p>
        </w:tc>
        <w:tc>
          <w:tcPr>
            <w:tcW w:w="55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rPr>
              <w:t> </w:t>
            </w:r>
          </w:p>
        </w:tc>
        <w:tc>
          <w:tcPr>
            <w:tcW w:w="76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lang w:val="en-US" w:eastAsia="zh-CN"/>
              </w:rPr>
              <w:t>162.22</w:t>
            </w:r>
            <w:r>
              <w:rPr>
                <w:rFonts w:ascii="宋体" w:hAnsi="宋体" w:cs="宋体" w:hint="eastAsia"/>
                <w:color w:val="000000"/>
                <w:kern w:val="0"/>
                <w:sz w:val="20"/>
                <w:szCs w:val="20"/>
              </w:rPr>
              <w:t> </w:t>
            </w:r>
          </w:p>
        </w:tc>
        <w:tc>
          <w:tcPr>
            <w:tcW w:w="1263"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rPr>
              <w:t> </w:t>
            </w:r>
          </w:p>
        </w:tc>
        <w:tc>
          <w:tcPr>
            <w:tcW w:w="83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lang w:val="en-US" w:eastAsia="zh-CN"/>
              </w:rPr>
              <w:t>123.52</w:t>
            </w:r>
            <w:r>
              <w:rPr>
                <w:rFonts w:ascii="宋体" w:hAnsi="宋体" w:cs="宋体" w:hint="eastAsia"/>
                <w:color w:val="000000"/>
                <w:kern w:val="0"/>
                <w:sz w:val="20"/>
                <w:szCs w:val="20"/>
              </w:rPr>
              <w:t> </w:t>
            </w:r>
          </w:p>
        </w:tc>
        <w:tc>
          <w:tcPr>
            <w:tcW w:w="97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rPr>
              <w:t> </w:t>
            </w:r>
          </w:p>
        </w:tc>
        <w:tc>
          <w:tcPr>
            <w:tcW w:w="9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rPr>
              <w:t> </w:t>
            </w:r>
          </w:p>
        </w:tc>
        <w:tc>
          <w:tcPr>
            <w:tcW w:w="97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rPr>
              <w:t> </w:t>
            </w:r>
          </w:p>
        </w:tc>
        <w:tc>
          <w:tcPr>
            <w:tcW w:w="978"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rPr>
              <w:t> </w:t>
            </w:r>
          </w:p>
        </w:tc>
        <w:tc>
          <w:tcPr>
            <w:tcW w:w="142" w:type="dxa"/>
            <w:tcBorders>
              <w:top w:val="nil"/>
              <w:left w:val="nil"/>
              <w:bottom w:val="nil"/>
              <w:right w:val="nil"/>
            </w:tcBorders>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gridAfter w:val="2"/>
          <w:wAfter w:w="618" w:type="dxa"/>
          <w:trHeight w:val="259"/>
        </w:trPr>
        <w:tc>
          <w:tcPr>
            <w:tcW w:w="8672" w:type="dxa"/>
            <w:gridSpan w:val="14"/>
            <w:tcBorders>
              <w:top w:val="nil"/>
              <w:left w:val="nil"/>
              <w:bottom w:val="nil"/>
              <w:right w:val="nil"/>
            </w:tcBorders>
            <w:tcMar>
              <w:top w:w="15" w:type="dxa"/>
              <w:left w:w="15" w:type="dxa"/>
              <w:bottom w:w="15" w:type="dxa"/>
              <w:right w:w="15" w:type="dxa"/>
            </w:tcMar>
            <w:vAlign w:val="bottom"/>
          </w:tcPr>
          <w:p>
            <w:pPr>
              <w:widowControl/>
              <w:rPr>
                <w:rFonts w:ascii="宋体" w:hAnsi="宋体" w:cs="宋体"/>
                <w:color w:val="000000"/>
                <w:kern w:val="0"/>
                <w:sz w:val="24"/>
                <w:szCs w:val="24"/>
              </w:rPr>
            </w:pPr>
          </w:p>
        </w:tc>
        <w:tc>
          <w:tcPr>
            <w:tcW w:w="360" w:type="dxa"/>
            <w:tcBorders>
              <w:top w:val="nil"/>
              <w:left w:val="nil"/>
              <w:bottom w:val="nil"/>
              <w:right w:val="nil"/>
            </w:tcBorders>
            <w:tcMar>
              <w:top w:w="15" w:type="dxa"/>
              <w:left w:w="15" w:type="dxa"/>
              <w:bottom w:w="15" w:type="dxa"/>
              <w:right w:w="15" w:type="dxa"/>
            </w:tcMar>
            <w:vAlign w:val="bottom"/>
          </w:tcPr>
          <w:p>
            <w:pPr>
              <w:widowControl/>
              <w:rPr>
                <w:rFonts w:ascii="宋体" w:hAnsi="宋体" w:cs="宋体"/>
                <w:color w:val="000000"/>
                <w:kern w:val="0"/>
                <w:sz w:val="20"/>
                <w:lang w:bidi="ar"/>
              </w:rPr>
            </w:pPr>
          </w:p>
        </w:tc>
        <w:tc>
          <w:tcPr>
            <w:tcW w:w="978" w:type="dxa"/>
            <w:gridSpan w:val="2"/>
            <w:tcBorders>
              <w:top w:val="nil"/>
              <w:left w:val="nil"/>
              <w:bottom w:val="nil"/>
              <w:right w:val="nil"/>
            </w:tcBorders>
            <w:tcMar>
              <w:top w:w="15" w:type="dxa"/>
              <w:left w:w="15" w:type="dxa"/>
              <w:bottom w:w="15" w:type="dxa"/>
              <w:right w:w="15" w:type="dxa"/>
            </w:tcMar>
            <w:vAlign w:val="bottom"/>
          </w:tcPr>
          <w:p>
            <w:pPr>
              <w:widowControl/>
              <w:jc w:val="left"/>
              <w:rPr>
                <w:rFonts w:ascii="宋体" w:hAnsi="宋体" w:cs="宋体"/>
                <w:color w:val="000000"/>
                <w:kern w:val="0"/>
                <w:sz w:val="24"/>
                <w:szCs w:val="24"/>
              </w:rPr>
            </w:pPr>
          </w:p>
        </w:tc>
        <w:tc>
          <w:tcPr>
            <w:tcW w:w="142" w:type="dxa"/>
            <w:tcBorders>
              <w:top w:val="nil"/>
              <w:left w:val="nil"/>
              <w:bottom w:val="nil"/>
              <w:right w:val="nil"/>
            </w:tcBorders>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trHeight w:val="495"/>
        </w:trPr>
        <w:tc>
          <w:tcPr>
            <w:tcW w:w="9650" w:type="dxa"/>
            <w:gridSpan w:val="16"/>
            <w:tcBorders>
              <w:top w:val="nil"/>
              <w:left w:val="nil"/>
              <w:bottom w:val="nil"/>
              <w:right w:val="nil"/>
            </w:tcBorders>
            <w:tcMar>
              <w:top w:w="15" w:type="dxa"/>
              <w:left w:w="15" w:type="dxa"/>
              <w:bottom w:w="15" w:type="dxa"/>
              <w:right w:w="15" w:type="dxa"/>
            </w:tcMar>
            <w:vAlign w:val="bottom"/>
          </w:tcPr>
          <w:p>
            <w:pPr>
              <w:widowControl/>
              <w:rPr>
                <w:rFonts w:ascii="宋体" w:hAnsi="宋体" w:cs="宋体" w:hint="eastAsia"/>
                <w:color w:val="000000"/>
                <w:kern w:val="0"/>
                <w:sz w:val="20"/>
                <w:szCs w:val="20"/>
              </w:rPr>
            </w:pPr>
            <w:r>
              <w:rPr>
                <w:rFonts w:ascii="宋体" w:hAnsi="宋体" w:cs="宋体" w:hint="eastAsia"/>
                <w:color w:val="000000"/>
                <w:kern w:val="0"/>
                <w:sz w:val="20"/>
                <w:szCs w:val="20"/>
              </w:rPr>
              <w:t>填报说明：1.资产总额＝流动资产＋固定资产＋对外投资／有价证券＋在建工程＋无形资产＋其他资产</w:t>
            </w:r>
          </w:p>
          <w:p>
            <w:pPr>
              <w:widowControl/>
              <w:rPr>
                <w:rFonts w:ascii="宋体" w:hAnsi="宋体" w:cs="宋体"/>
                <w:color w:val="000000"/>
                <w:kern w:val="0"/>
                <w:sz w:val="20"/>
                <w:szCs w:val="20"/>
              </w:rPr>
            </w:pPr>
            <w:r>
              <w:rPr>
                <w:rFonts w:ascii="宋体" w:hAnsi="宋体" w:cs="宋体" w:hint="eastAsia"/>
                <w:color w:val="000000"/>
                <w:kern w:val="0"/>
                <w:sz w:val="20"/>
                <w:szCs w:val="20"/>
              </w:rPr>
              <w:t>2.固定资产＝房屋构筑物＋车辆＋单价200万元以上大型设备＋其他固定资产</w:t>
            </w:r>
          </w:p>
        </w:tc>
        <w:tc>
          <w:tcPr>
            <w:tcW w:w="978" w:type="dxa"/>
            <w:gridSpan w:val="3"/>
            <w:tcBorders>
              <w:top w:val="nil"/>
              <w:left w:val="nil"/>
              <w:bottom w:val="nil"/>
              <w:right w:val="nil"/>
            </w:tcBorders>
            <w:tcMar>
              <w:top w:w="15" w:type="dxa"/>
              <w:left w:w="15" w:type="dxa"/>
              <w:bottom w:w="15" w:type="dxa"/>
              <w:right w:w="15" w:type="dxa"/>
            </w:tcMar>
            <w:vAlign w:val="bottom"/>
          </w:tcPr>
          <w:p>
            <w:pPr>
              <w:widowControl/>
              <w:jc w:val="left"/>
              <w:rPr>
                <w:rFonts w:ascii="宋体" w:hAnsi="宋体" w:cs="宋体"/>
                <w:color w:val="000000"/>
                <w:kern w:val="0"/>
                <w:sz w:val="24"/>
                <w:szCs w:val="24"/>
              </w:rPr>
            </w:pPr>
            <w:r>
              <w:rPr>
                <w:rFonts w:ascii="Arial" w:hAnsi="Arial" w:cs="Arial"/>
                <w:color w:val="000000"/>
                <w:kern w:val="0"/>
                <w:sz w:val="20"/>
                <w:szCs w:val="20"/>
              </w:rPr>
              <w:t> </w:t>
            </w:r>
          </w:p>
        </w:tc>
        <w:tc>
          <w:tcPr>
            <w:tcW w:w="142" w:type="dxa"/>
            <w:vAlign w:val="center"/>
          </w:tcPr>
          <w:p>
            <w:pPr>
              <w:widowControl/>
              <w:jc w:val="left"/>
              <w:rPr>
                <w:rFonts w:ascii="Times New Roman" w:eastAsia="Times New Roman" w:hAnsi="Times New Roman"/>
                <w:kern w:val="0"/>
                <w:sz w:val="20"/>
                <w:szCs w:val="20"/>
              </w:rPr>
            </w:pPr>
          </w:p>
        </w:tc>
      </w:tr>
    </w:tbl>
    <w:p>
      <w:pPr>
        <w:ind w:firstLine="600" w:firstLineChars="200"/>
        <w:jc w:val="left"/>
        <w:rPr>
          <w:rFonts w:ascii="黑体" w:eastAsia="黑体" w:hAnsi="黑体" w:cs="黑体" w:hint="eastAsia"/>
          <w:sz w:val="30"/>
          <w:szCs w:val="30"/>
        </w:rPr>
      </w:pPr>
      <w:r>
        <w:rPr>
          <w:rFonts w:ascii="黑体" w:eastAsia="黑体" w:hAnsi="黑体" w:cs="黑体" w:hint="eastAsia"/>
          <w:sz w:val="30"/>
          <w:szCs w:val="30"/>
          <w:lang w:eastAsia="zh-CN"/>
        </w:rPr>
        <w:t>三、</w:t>
      </w:r>
      <w:r>
        <w:rPr>
          <w:rFonts w:ascii="黑体" w:eastAsia="黑体" w:hAnsi="黑体" w:cs="黑体" w:hint="eastAsia"/>
          <w:sz w:val="30"/>
          <w:szCs w:val="30"/>
        </w:rPr>
        <w:t>政府采购支出情况</w:t>
      </w:r>
    </w:p>
    <w:p>
      <w:pPr>
        <w:ind w:firstLine="600" w:firstLineChars="200"/>
        <w:rPr>
          <w:rFonts w:ascii="仿宋_GB2312" w:eastAsia="仿宋_GB2312" w:hAnsi="仿宋_GB2312" w:cs="仿宋_GB2312" w:hint="eastAsia"/>
          <w:sz w:val="30"/>
          <w:szCs w:val="30"/>
          <w:lang w:val="en-US" w:eastAsia="zh-CN"/>
        </w:rPr>
      </w:pPr>
      <w:r>
        <w:rPr>
          <w:rFonts w:ascii="仿宋_GB2312" w:eastAsia="仿宋_GB2312" w:hAnsi="仿宋_GB2312" w:cs="仿宋_GB2312" w:hint="eastAsia"/>
          <w:sz w:val="30"/>
          <w:szCs w:val="30"/>
          <w:lang w:val="en-US" w:eastAsia="zh-CN"/>
        </w:rPr>
        <w:t>2018年度，部门政府采购支出总额0万元，其中：政府采购货物支出0万元；政府采购工程支出0万元；政府采购服务支出0万元。授予中小企业合同金额0万元，占政府采购支出总额的0%。</w:t>
      </w:r>
    </w:p>
    <w:p>
      <w:pPr>
        <w:ind w:firstLine="600" w:firstLineChars="200"/>
        <w:jc w:val="left"/>
        <w:rPr>
          <w:rFonts w:ascii="黑体" w:eastAsia="黑体" w:hAnsi="黑体" w:cs="黑体" w:hint="eastAsia"/>
          <w:sz w:val="30"/>
          <w:szCs w:val="30"/>
          <w:lang w:val="en-US" w:eastAsia="zh-CN"/>
        </w:rPr>
      </w:pPr>
      <w:r>
        <w:rPr>
          <w:rFonts w:ascii="黑体" w:eastAsia="黑体" w:hAnsi="黑体" w:cs="黑体" w:hint="eastAsia"/>
          <w:sz w:val="30"/>
          <w:szCs w:val="30"/>
          <w:lang w:val="en-US" w:eastAsia="zh-CN"/>
        </w:rPr>
        <w:t>四、部门绩效自评情况</w:t>
      </w:r>
    </w:p>
    <w:p>
      <w:pPr>
        <w:widowControl/>
        <w:snapToGrid w:val="0"/>
        <w:spacing w:before="100" w:after="100" w:line="360" w:lineRule="auto"/>
        <w:ind w:firstLine="600"/>
        <w:jc w:val="left"/>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lang w:val="en-US" w:eastAsia="zh-CN"/>
        </w:rPr>
        <w:t>部门绩效自评情况详见附表</w:t>
      </w:r>
      <w:r>
        <w:rPr>
          <w:rFonts w:ascii="仿宋_GB2312" w:eastAsia="仿宋_GB2312" w:hAnsi="仿宋_GB2312" w:cs="仿宋_GB2312" w:hint="eastAsia"/>
          <w:sz w:val="30"/>
          <w:szCs w:val="30"/>
          <w:highlight w:val="none"/>
          <w:lang w:val="en-US" w:eastAsia="zh-CN"/>
        </w:rPr>
        <w:t>（附表10—附表14）。</w:t>
      </w:r>
    </w:p>
    <w:p>
      <w:pPr>
        <w:widowControl/>
        <w:snapToGrid w:val="0"/>
        <w:spacing w:before="100" w:after="100" w:line="360" w:lineRule="auto"/>
        <w:ind w:firstLine="600" w:firstLineChars="200"/>
        <w:jc w:val="left"/>
        <w:rPr>
          <w:rFonts w:ascii="黑体" w:eastAsia="黑体" w:hAnsi="黑体" w:cs="黑体" w:hint="eastAsia"/>
          <w:sz w:val="30"/>
          <w:szCs w:val="30"/>
          <w:lang w:val="en-US" w:eastAsia="zh-CN"/>
        </w:rPr>
      </w:pPr>
      <w:r>
        <w:rPr>
          <w:rFonts w:ascii="黑体" w:eastAsia="黑体" w:hAnsi="黑体" w:cs="黑体" w:hint="eastAsia"/>
          <w:sz w:val="30"/>
          <w:szCs w:val="30"/>
          <w:lang w:val="en-US" w:eastAsia="zh-CN"/>
        </w:rPr>
        <w:t>五、其他重要事项情况说明</w:t>
      </w:r>
    </w:p>
    <w:p>
      <w:pPr>
        <w:ind w:firstLine="600" w:firstLineChars="200"/>
        <w:jc w:val="left"/>
        <w:rPr>
          <w:rFonts w:ascii="仿宋_GB2312" w:eastAsia="仿宋_GB2312" w:hAnsi="黑体" w:cs="方正小标宋简体" w:hint="eastAsia"/>
          <w:sz w:val="30"/>
          <w:szCs w:val="30"/>
        </w:rPr>
      </w:pPr>
      <w:r>
        <w:rPr>
          <w:rFonts w:ascii="仿宋_GB2312" w:eastAsia="仿宋_GB2312" w:hAnsi="黑体" w:cs="方正小标宋简体" w:hint="eastAsia"/>
          <w:sz w:val="30"/>
          <w:szCs w:val="30"/>
          <w:lang w:eastAsia="zh-CN"/>
        </w:rPr>
        <w:t>无。</w:t>
      </w:r>
    </w:p>
    <w:p>
      <w:pPr>
        <w:widowControl/>
        <w:snapToGrid w:val="0"/>
        <w:spacing w:before="100" w:after="100" w:line="360" w:lineRule="auto"/>
        <w:ind w:firstLine="600" w:firstLineChars="200"/>
        <w:jc w:val="left"/>
        <w:rPr>
          <w:rFonts w:ascii="黑体" w:eastAsia="黑体" w:hAnsi="黑体" w:cs="黑体" w:hint="eastAsia"/>
          <w:sz w:val="30"/>
          <w:szCs w:val="30"/>
          <w:lang w:val="en-US" w:eastAsia="zh-CN"/>
        </w:rPr>
      </w:pPr>
      <w:r>
        <w:rPr>
          <w:rFonts w:ascii="黑体" w:eastAsia="黑体" w:hAnsi="黑体" w:cs="黑体" w:hint="eastAsia"/>
          <w:sz w:val="30"/>
          <w:szCs w:val="30"/>
          <w:lang w:val="en-US" w:eastAsia="zh-CN"/>
        </w:rPr>
        <w:t>六、相关口径说明</w:t>
      </w:r>
    </w:p>
    <w:p>
      <w:pPr>
        <w:ind w:firstLine="600" w:firstLineChars="200"/>
        <w:jc w:val="left"/>
        <w:rPr>
          <w:rFonts w:ascii="仿宋_GB2312" w:eastAsia="仿宋_GB2312" w:hAnsi="黑体" w:cs="方正小标宋简体" w:hint="eastAsia"/>
          <w:sz w:val="30"/>
          <w:szCs w:val="30"/>
        </w:rPr>
      </w:pPr>
      <w:r>
        <w:rPr>
          <w:rFonts w:ascii="仿宋_GB2312" w:eastAsia="仿宋_GB2312" w:hAnsi="黑体" w:cs="方正小标宋简体" w:hint="eastAsia"/>
          <w:sz w:val="30"/>
          <w:szCs w:val="30"/>
          <w:lang w:eastAsia="zh-CN"/>
        </w:rPr>
        <w:t>（一）</w:t>
      </w:r>
      <w:r>
        <w:rPr>
          <w:rFonts w:ascii="仿宋_GB2312" w:eastAsia="仿宋_GB2312" w:hAnsi="黑体" w:cs="方正小标宋简体" w:hint="eastAsia"/>
          <w:sz w:val="30"/>
          <w:szCs w:val="30"/>
        </w:rPr>
        <w:t>基本支出中人员经费包括工资福利支出和对个人和家庭的补助，日常公用支出包括商品和服务支出、资本性支出等人员经费以外的支出。</w:t>
      </w:r>
    </w:p>
    <w:p>
      <w:pPr>
        <w:ind w:firstLine="600" w:firstLineChars="200"/>
        <w:jc w:val="left"/>
        <w:rPr>
          <w:rFonts w:ascii="仿宋_GB2312" w:eastAsia="仿宋_GB2312" w:hAnsi="黑体" w:cs="方正小标宋简体" w:hint="eastAsia"/>
          <w:sz w:val="30"/>
          <w:szCs w:val="30"/>
        </w:rPr>
      </w:pPr>
      <w:r>
        <w:rPr>
          <w:rFonts w:ascii="仿宋_GB2312" w:eastAsia="仿宋_GB2312" w:hAnsi="黑体" w:cs="方正小标宋简体" w:hint="eastAsia"/>
          <w:sz w:val="30"/>
          <w:szCs w:val="30"/>
          <w:lang w:eastAsia="zh-CN"/>
        </w:rPr>
        <w:t>（二）</w:t>
      </w:r>
      <w:r>
        <w:rPr>
          <w:rFonts w:ascii="仿宋_GB2312" w:eastAsia="仿宋_GB2312" w:hAnsi="黑体" w:cs="方正小标宋简体" w:hint="eastAsia"/>
          <w:sz w:val="30"/>
          <w:szCs w:val="30"/>
        </w:rPr>
        <w:t>机关运行经费指行政单位和参照公务员法管理的事业单位使用一般公共预算财政拨款安排的基本支出中的日常公用经费支出</w:t>
      </w:r>
      <w:r>
        <w:rPr>
          <w:rFonts w:ascii="仿宋_GB2312" w:eastAsia="仿宋_GB2312" w:hAnsi="黑体" w:cs="方正小标宋简体" w:hint="eastAsia"/>
          <w:sz w:val="30"/>
          <w:szCs w:val="30"/>
          <w:lang w:eastAsia="zh-CN"/>
        </w:rPr>
        <w:t>。</w:t>
      </w:r>
    </w:p>
    <w:p>
      <w:pPr>
        <w:ind w:firstLine="600" w:firstLineChars="200"/>
        <w:jc w:val="left"/>
        <w:rPr>
          <w:rFonts w:ascii="仿宋_GB2312" w:eastAsia="仿宋_GB2312" w:hAnsi="黑体" w:cs="方正小标宋简体" w:hint="eastAsia"/>
          <w:sz w:val="30"/>
          <w:szCs w:val="30"/>
          <w:highlight w:val="none"/>
        </w:rPr>
      </w:pPr>
      <w:r>
        <w:rPr>
          <w:rFonts w:ascii="仿宋_GB2312" w:eastAsia="仿宋_GB2312" w:hAnsi="黑体" w:cs="方正小标宋简体" w:hint="eastAsia"/>
          <w:sz w:val="30"/>
          <w:szCs w:val="30"/>
          <w:lang w:eastAsia="zh-CN"/>
        </w:rPr>
        <w:t>（三）</w:t>
      </w:r>
      <w:r>
        <w:rPr>
          <w:rFonts w:ascii="仿宋_GB2312" w:eastAsia="仿宋_GB2312" w:hAnsi="黑体" w:cs="方正小标宋简体" w:hint="eastAsia"/>
          <w:sz w:val="30"/>
          <w:szCs w:val="30"/>
        </w:rPr>
        <w:t>按照党中央、国务院有关文件及部门预算管理有关规定，“三公”经费包括因公出国（境）费、公务用车购置及运行维护费、公务接待费。</w:t>
      </w:r>
      <w:r>
        <w:rPr>
          <w:rFonts w:ascii="仿宋_GB2312" w:eastAsia="仿宋_GB2312" w:hAnsi="黑体" w:cs="方正小标宋简体" w:hint="eastAsia"/>
          <w:sz w:val="30"/>
          <w:szCs w:val="30"/>
          <w:highlight w:val="none"/>
        </w:rPr>
        <w:t>其中：因公出国（境）费，指单位工作人员公务出国（境）的国际旅费、国外城市间交通费、住宿费、伙食费、培训费、公杂费等支出；公务用车购置费，指单位公务用车车辆购置支出（含车辆购置税</w:t>
      </w:r>
      <w:r>
        <w:rPr>
          <w:rFonts w:ascii="仿宋_GB2312" w:eastAsia="仿宋_GB2312" w:hAnsi="黑体" w:cs="方正小标宋简体" w:hint="eastAsia"/>
          <w:sz w:val="30"/>
          <w:szCs w:val="30"/>
          <w:highlight w:val="none"/>
          <w:lang w:eastAsia="zh-CN"/>
        </w:rPr>
        <w:t>、牌照费等</w:t>
      </w:r>
      <w:r>
        <w:rPr>
          <w:rFonts w:ascii="仿宋_GB2312" w:eastAsia="仿宋_GB2312" w:hAnsi="黑体" w:cs="方正小标宋简体" w:hint="eastAsia"/>
          <w:sz w:val="30"/>
          <w:szCs w:val="30"/>
          <w:highlight w:val="none"/>
        </w:rPr>
        <w:t>）；公务用车运行维护费，指单位按规定保留的公务用车燃料费、维修费、过桥过路费、保险费、安全奖励费用等支出；公务用车指用于履行公务的机动车辆，包括省部级干部专车、一般公务用车和执法执勤用车；公务接待费，指单位按规定开支的各类公务接待（含外宾接待）费用。</w:t>
      </w:r>
    </w:p>
    <w:p>
      <w:pPr>
        <w:ind w:firstLine="600" w:firstLineChars="200"/>
        <w:jc w:val="left"/>
        <w:rPr>
          <w:rFonts w:ascii="仿宋_GB2312" w:eastAsia="仿宋_GB2312" w:hAnsi="黑体" w:cs="方正小标宋简体" w:hint="eastAsia"/>
          <w:sz w:val="30"/>
          <w:szCs w:val="30"/>
        </w:rPr>
      </w:pPr>
      <w:r>
        <w:rPr>
          <w:rFonts w:ascii="仿宋_GB2312" w:eastAsia="仿宋_GB2312" w:hAnsi="黑体" w:cs="方正小标宋简体" w:hint="eastAsia"/>
          <w:sz w:val="30"/>
          <w:szCs w:val="30"/>
          <w:lang w:eastAsia="zh-CN"/>
        </w:rPr>
        <w:t>（四）</w:t>
      </w:r>
      <w:r>
        <w:rPr>
          <w:rFonts w:ascii="仿宋_GB2312" w:eastAsia="仿宋_GB2312" w:hAnsi="黑体" w:cs="方正小标宋简体" w:hint="eastAsia"/>
          <w:sz w:val="30"/>
          <w:szCs w:val="30"/>
        </w:rPr>
        <w:t>“三公”经费决算数：指各部门（含下属单位）当年通过本级财政一般公共预算财政拨款和以前年度一般公共预算财政拨款结转结余资金安排的因公出国（境）费、公务用车购置及运行维护费和公务接待费支出数（包括基本支出和项目支出）。</w:t>
      </w:r>
    </w:p>
    <w:p>
      <w:pPr>
        <w:ind w:firstLine="640" w:firstLineChars="200"/>
        <w:jc w:val="center"/>
        <w:rPr>
          <w:rFonts w:ascii="黑体" w:eastAsia="黑体" w:hAnsi="黑体" w:cs="方正小标宋简体" w:hint="eastAsia"/>
          <w:sz w:val="32"/>
          <w:szCs w:val="32"/>
        </w:rPr>
      </w:pPr>
      <w:r>
        <w:rPr>
          <w:rFonts w:ascii="黑体" w:eastAsia="黑体" w:hAnsi="黑体" w:cs="方正小标宋简体" w:hint="eastAsia"/>
          <w:sz w:val="32"/>
          <w:szCs w:val="32"/>
        </w:rPr>
        <w:t>第</w:t>
      </w:r>
      <w:r>
        <w:rPr>
          <w:rFonts w:ascii="黑体" w:eastAsia="黑体" w:hAnsi="黑体" w:cs="方正小标宋简体" w:hint="eastAsia"/>
          <w:sz w:val="32"/>
          <w:szCs w:val="32"/>
          <w:lang w:eastAsia="zh-CN"/>
        </w:rPr>
        <w:t>五</w:t>
      </w:r>
      <w:r>
        <w:rPr>
          <w:rFonts w:ascii="黑体" w:eastAsia="黑体" w:hAnsi="黑体" w:cs="方正小标宋简体" w:hint="eastAsia"/>
          <w:sz w:val="32"/>
          <w:szCs w:val="32"/>
        </w:rPr>
        <w:t>部分  名词解释</w:t>
      </w:r>
    </w:p>
    <w:p>
      <w:pPr>
        <w:ind w:firstLine="600" w:firstLineChars="200"/>
        <w:jc w:val="left"/>
        <w:rPr>
          <w:rFonts w:ascii="仿宋_GB2312" w:eastAsia="仿宋_GB2312" w:hAnsi="黑体" w:cs="方正小标宋简体" w:hint="eastAsia"/>
          <w:sz w:val="30"/>
          <w:szCs w:val="30"/>
        </w:rPr>
      </w:pPr>
      <w:r>
        <w:rPr>
          <w:rFonts w:ascii="仿宋_GB2312" w:eastAsia="仿宋_GB2312" w:hAnsi="黑体" w:cs="方正小标宋简体" w:hint="eastAsia"/>
          <w:sz w:val="30"/>
          <w:szCs w:val="30"/>
        </w:rPr>
        <w:t>情况说明里涉及到需要解释说明的决算相关专用名词，在此进行说明解释。</w:t>
      </w:r>
      <w:r>
        <w:rPr>
          <w:rFonts w:ascii="仿宋_GB2312" w:eastAsia="仿宋_GB2312" w:hAnsi="黑体" w:cs="方正小标宋简体" w:hint="eastAsia"/>
          <w:sz w:val="30"/>
          <w:szCs w:val="30"/>
          <w:lang w:eastAsia="zh-CN"/>
        </w:rPr>
        <w:t>若没有涉及专用名词，请说明不涉及专用名词。</w:t>
      </w:r>
    </w:p>
    <w:p>
      <w:pPr>
        <w:rPr>
          <w:rFonts w:ascii="Arial" w:eastAsia="Arial" w:hAnsi="Arial" w:cs="Arial"/>
          <w:b/>
          <w:sz w:val="36"/>
        </w:rPr>
      </w:pPr>
      <w:r>
        <w:rPr>
          <w:rFonts w:ascii="Arial" w:eastAsia="Arial" w:hAnsi="Arial" w:cs="Arial"/>
          <w:b/>
          <w:sz w:val="36"/>
        </w:rPr>
        <w:t>监督索引号53342300110101111</w:t>
      </w:r>
    </w:p>
    <w:sectPr>
      <w:headerReference w:type="default" r:id="rId5"/>
      <w:footerReference w:type="even" r:id="rId6"/>
      <w:footerReference w:type="default" r:id="rId7"/>
      <w:pgSz w:w="11906" w:h="16838"/>
      <w:pgMar w:top="2098" w:right="1418" w:bottom="1588" w:left="1644"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1" w:usb1="080E0000" w:usb2="00000000" w:usb3="00000000" w:csb0="00040000" w:csb1="00000000"/>
  </w:font>
  <w:font w:name="方正小标宋简体">
    <w:altName w:val="微软雅黑"/>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小标宋_GBK">
    <w:panose1 w:val="03000509000000000000"/>
    <w:charset w:val="86"/>
    <w:family w:val="roma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fldChar w:fldCharType="end"/>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rPr>
        <w:rStyle w:val="PageNumber"/>
        <w:lang w:val="x-none"/>
      </w:rPr>
      <w:t>8</w:t>
    </w:r>
    <w:r>
      <w:fldChar w:fldCharType="end"/>
    </w:r>
  </w:p>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1189FEB"/>
    <w:multiLevelType w:val="singleLevel"/>
    <w:tmpl w:val="B1189FEB"/>
    <w:lvl w:ilvl="0">
      <w:start w:val="9"/>
      <w:numFmt w:val="decimal"/>
      <w:suff w:val="nothing"/>
      <w:lvlText w:val="（%1）"/>
      <w:lvlJc w:val="left"/>
      <w:pPr>
        <w:ind w:left="600" w:firstLine="0"/>
      </w:pPr>
    </w:lvl>
  </w:abstractNum>
  <w:abstractNum w:abstractNumId="1">
    <w:nsid w:val="00000002"/>
    <w:multiLevelType w:val="singleLevel"/>
    <w:tmpl w:val="00000002"/>
    <w:lvl w:ilvl="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258E"/>
    <w:rsid w:val="00014033"/>
    <w:rsid w:val="00015917"/>
    <w:rsid w:val="0003511E"/>
    <w:rsid w:val="000913E4"/>
    <w:rsid w:val="00096FD6"/>
    <w:rsid w:val="000A6010"/>
    <w:rsid w:val="000C3242"/>
    <w:rsid w:val="000E1FB4"/>
    <w:rsid w:val="000F1483"/>
    <w:rsid w:val="0010004D"/>
    <w:rsid w:val="001263DA"/>
    <w:rsid w:val="001374A6"/>
    <w:rsid w:val="001536A4"/>
    <w:rsid w:val="00154575"/>
    <w:rsid w:val="001749E4"/>
    <w:rsid w:val="00182815"/>
    <w:rsid w:val="001A0E45"/>
    <w:rsid w:val="001A3A9F"/>
    <w:rsid w:val="001C2096"/>
    <w:rsid w:val="001C6512"/>
    <w:rsid w:val="00224AF2"/>
    <w:rsid w:val="002360A6"/>
    <w:rsid w:val="002718E1"/>
    <w:rsid w:val="0029065D"/>
    <w:rsid w:val="002A35DC"/>
    <w:rsid w:val="002B295A"/>
    <w:rsid w:val="002D0360"/>
    <w:rsid w:val="002E1618"/>
    <w:rsid w:val="00310284"/>
    <w:rsid w:val="003663D2"/>
    <w:rsid w:val="00371195"/>
    <w:rsid w:val="00392FEE"/>
    <w:rsid w:val="00393375"/>
    <w:rsid w:val="003938CD"/>
    <w:rsid w:val="003A263E"/>
    <w:rsid w:val="003C233F"/>
    <w:rsid w:val="003E167F"/>
    <w:rsid w:val="003F462A"/>
    <w:rsid w:val="0040467A"/>
    <w:rsid w:val="00430657"/>
    <w:rsid w:val="004375EE"/>
    <w:rsid w:val="0045007E"/>
    <w:rsid w:val="004636A8"/>
    <w:rsid w:val="0048090A"/>
    <w:rsid w:val="0049341E"/>
    <w:rsid w:val="004D1694"/>
    <w:rsid w:val="004D5A12"/>
    <w:rsid w:val="004E71D9"/>
    <w:rsid w:val="0050289F"/>
    <w:rsid w:val="005144D0"/>
    <w:rsid w:val="0052295E"/>
    <w:rsid w:val="00550133"/>
    <w:rsid w:val="0055230D"/>
    <w:rsid w:val="005545C8"/>
    <w:rsid w:val="00557069"/>
    <w:rsid w:val="00575AC5"/>
    <w:rsid w:val="0057690C"/>
    <w:rsid w:val="00577096"/>
    <w:rsid w:val="005A1A61"/>
    <w:rsid w:val="005B558B"/>
    <w:rsid w:val="005C5BF9"/>
    <w:rsid w:val="005D3F26"/>
    <w:rsid w:val="005E4A61"/>
    <w:rsid w:val="0060151B"/>
    <w:rsid w:val="006021EC"/>
    <w:rsid w:val="00607AF7"/>
    <w:rsid w:val="006219B9"/>
    <w:rsid w:val="0062634D"/>
    <w:rsid w:val="00640B67"/>
    <w:rsid w:val="00651567"/>
    <w:rsid w:val="006546F4"/>
    <w:rsid w:val="0066092E"/>
    <w:rsid w:val="00680F7A"/>
    <w:rsid w:val="00697350"/>
    <w:rsid w:val="006A112F"/>
    <w:rsid w:val="006C4F21"/>
    <w:rsid w:val="006D02F7"/>
    <w:rsid w:val="006E45B7"/>
    <w:rsid w:val="006E7A1A"/>
    <w:rsid w:val="007249B2"/>
    <w:rsid w:val="00734A8A"/>
    <w:rsid w:val="007627A1"/>
    <w:rsid w:val="0076459B"/>
    <w:rsid w:val="00776986"/>
    <w:rsid w:val="00783A08"/>
    <w:rsid w:val="007A132A"/>
    <w:rsid w:val="007A375D"/>
    <w:rsid w:val="007A61A0"/>
    <w:rsid w:val="007B0761"/>
    <w:rsid w:val="007B4F9A"/>
    <w:rsid w:val="007B548C"/>
    <w:rsid w:val="007B65F4"/>
    <w:rsid w:val="007D1D2B"/>
    <w:rsid w:val="007D5A1D"/>
    <w:rsid w:val="007E38F7"/>
    <w:rsid w:val="007F0EE2"/>
    <w:rsid w:val="007F6762"/>
    <w:rsid w:val="008066B7"/>
    <w:rsid w:val="00816AEC"/>
    <w:rsid w:val="00823B32"/>
    <w:rsid w:val="0085209F"/>
    <w:rsid w:val="008563D1"/>
    <w:rsid w:val="00890779"/>
    <w:rsid w:val="008A4EFB"/>
    <w:rsid w:val="008C6076"/>
    <w:rsid w:val="008D757B"/>
    <w:rsid w:val="008E399D"/>
    <w:rsid w:val="008F39D5"/>
    <w:rsid w:val="00905397"/>
    <w:rsid w:val="00944AE2"/>
    <w:rsid w:val="00953916"/>
    <w:rsid w:val="00960215"/>
    <w:rsid w:val="0096611B"/>
    <w:rsid w:val="00966EA3"/>
    <w:rsid w:val="00981B86"/>
    <w:rsid w:val="0099058A"/>
    <w:rsid w:val="00995C9D"/>
    <w:rsid w:val="0099708C"/>
    <w:rsid w:val="009B39E4"/>
    <w:rsid w:val="009C2C9B"/>
    <w:rsid w:val="009C3DCD"/>
    <w:rsid w:val="009E20C7"/>
    <w:rsid w:val="009E3711"/>
    <w:rsid w:val="009E50DD"/>
    <w:rsid w:val="009E7A81"/>
    <w:rsid w:val="009F0254"/>
    <w:rsid w:val="009F18A4"/>
    <w:rsid w:val="00A07799"/>
    <w:rsid w:val="00A3510F"/>
    <w:rsid w:val="00A52885"/>
    <w:rsid w:val="00A60382"/>
    <w:rsid w:val="00A712DC"/>
    <w:rsid w:val="00A72DA9"/>
    <w:rsid w:val="00A77BF1"/>
    <w:rsid w:val="00A86C65"/>
    <w:rsid w:val="00A94999"/>
    <w:rsid w:val="00A96DEB"/>
    <w:rsid w:val="00AC573F"/>
    <w:rsid w:val="00B07829"/>
    <w:rsid w:val="00B115F4"/>
    <w:rsid w:val="00B4333E"/>
    <w:rsid w:val="00B5366F"/>
    <w:rsid w:val="00B80AAC"/>
    <w:rsid w:val="00B81D10"/>
    <w:rsid w:val="00B9604E"/>
    <w:rsid w:val="00BA3948"/>
    <w:rsid w:val="00BB3509"/>
    <w:rsid w:val="00BC73ED"/>
    <w:rsid w:val="00BE3E47"/>
    <w:rsid w:val="00BE7B81"/>
    <w:rsid w:val="00BF0A0B"/>
    <w:rsid w:val="00BF7CE7"/>
    <w:rsid w:val="00C0360F"/>
    <w:rsid w:val="00C236BC"/>
    <w:rsid w:val="00C3042C"/>
    <w:rsid w:val="00C35F72"/>
    <w:rsid w:val="00C37B42"/>
    <w:rsid w:val="00C430D2"/>
    <w:rsid w:val="00C4706B"/>
    <w:rsid w:val="00C53096"/>
    <w:rsid w:val="00C61925"/>
    <w:rsid w:val="00C94711"/>
    <w:rsid w:val="00CC1CE8"/>
    <w:rsid w:val="00CD4CE9"/>
    <w:rsid w:val="00D1253E"/>
    <w:rsid w:val="00D2484E"/>
    <w:rsid w:val="00DA0649"/>
    <w:rsid w:val="00DB4697"/>
    <w:rsid w:val="00DB67A4"/>
    <w:rsid w:val="00DC77E2"/>
    <w:rsid w:val="00DD261E"/>
    <w:rsid w:val="00DF1053"/>
    <w:rsid w:val="00DF1BEC"/>
    <w:rsid w:val="00E36604"/>
    <w:rsid w:val="00E662AA"/>
    <w:rsid w:val="00E769E8"/>
    <w:rsid w:val="00E80B36"/>
    <w:rsid w:val="00E9395C"/>
    <w:rsid w:val="00EA2124"/>
    <w:rsid w:val="00EC24BF"/>
    <w:rsid w:val="00ED7654"/>
    <w:rsid w:val="00EE750D"/>
    <w:rsid w:val="00F37401"/>
    <w:rsid w:val="00F44882"/>
    <w:rsid w:val="00F73DAF"/>
    <w:rsid w:val="00F74193"/>
    <w:rsid w:val="00F9286C"/>
    <w:rsid w:val="00F94DB0"/>
    <w:rsid w:val="00FA48DF"/>
    <w:rsid w:val="00FF6A71"/>
    <w:rsid w:val="0A114C4C"/>
    <w:rsid w:val="109A2368"/>
    <w:rsid w:val="1253626C"/>
    <w:rsid w:val="12AF3DA1"/>
    <w:rsid w:val="14BC7366"/>
    <w:rsid w:val="197C3838"/>
    <w:rsid w:val="1B9A76F1"/>
    <w:rsid w:val="22BA1854"/>
    <w:rsid w:val="253B1B6C"/>
    <w:rsid w:val="2C2C7BFF"/>
    <w:rsid w:val="2EBD6C76"/>
    <w:rsid w:val="30CE74D4"/>
    <w:rsid w:val="320A0560"/>
    <w:rsid w:val="37364169"/>
    <w:rsid w:val="389670BF"/>
    <w:rsid w:val="40444F00"/>
    <w:rsid w:val="47A16424"/>
    <w:rsid w:val="4FCC7BC5"/>
    <w:rsid w:val="52BC6998"/>
    <w:rsid w:val="574C2C21"/>
    <w:rsid w:val="65443C8C"/>
    <w:rsid w:val="6CDC3885"/>
    <w:rsid w:val="77207610"/>
    <w:rsid w:val="78AF2483"/>
    <w:rsid w:val="79EB17A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lsdException w:name="annotation subject" w:semiHidden="0" w:uiPriority="0" w:unhideWhenUsed="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unhideWhenUsed="0"/>
    <w:lsdException w:name="Table Grid"/>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4"/>
      <w:lang w:val="en-US" w:eastAsia="zh-CN" w:bidi="ar-SA"/>
    </w:rPr>
  </w:style>
  <w:style w:type="character" w:default="1" w:styleId="DefaultParagraphFont">
    <w:name w:val="Default Paragraph Font"/>
    <w:semiHidden/>
  </w:style>
  <w:style w:type="table" w:default="1" w:styleId="TableNormal">
    <w:name w:val="Normal Table"/>
    <w:uiPriority w:val="99"/>
    <w:unhideWhenUsed/>
    <w:tblPr>
      <w:tblStyle w:val="TableNormal"/>
      <w:tblCellMar>
        <w:top w:w="0" w:type="dxa"/>
        <w:left w:w="108" w:type="dxa"/>
        <w:bottom w:w="0" w:type="dxa"/>
        <w:right w:w="108" w:type="dxa"/>
      </w:tblCellMar>
    </w:tblPr>
    <w:tcPr>
      <w:textDirection w:val="lrTb"/>
    </w:tcPr>
  </w:style>
  <w:style w:type="paragraph" w:styleId="BodyText">
    <w:name w:val="Body Text"/>
    <w:basedOn w:val="Normal"/>
    <w:pPr>
      <w:spacing w:before="93" w:beforeLines="30"/>
    </w:pPr>
    <w:rPr>
      <w:rFonts w:ascii="仿宋_GB2312" w:eastAsia="仿宋_GB2312"/>
      <w:sz w:val="30"/>
    </w:rPr>
  </w:style>
  <w:style w:type="paragraph" w:styleId="BalloonText">
    <w:name w:val="Balloon Text"/>
    <w:basedOn w:val="Normal"/>
    <w:semiHidden/>
    <w:rPr>
      <w:sz w:val="18"/>
      <w:szCs w:val="18"/>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pPr>
      <w:spacing w:before="100" w:beforeLines="0" w:beforeAutospacing="1" w:after="100" w:afterLines="0" w:afterAutospacing="1"/>
      <w:jc w:val="left"/>
    </w:pPr>
    <w:rPr>
      <w:rFonts w:ascii="Calibri" w:hAnsi="Calibri"/>
      <w:kern w:val="0"/>
      <w:sz w:val="24"/>
      <w:szCs w:val="22"/>
    </w:rPr>
  </w:style>
  <w:style w:type="character" w:styleId="PageNumber">
    <w:name w:val="page number"/>
    <w:basedOn w:val="DefaultParagraphFont"/>
  </w:style>
  <w:style w:type="paragraph" w:customStyle="1" w:styleId="p0">
    <w:name w:val="p0"/>
    <w:basedOn w:val="Normal"/>
    <w:pPr>
      <w:widowControl/>
      <w:spacing w:line="542" w:lineRule="auto"/>
      <w:ind w:left="1"/>
    </w:pPr>
    <w:rPr>
      <w:color w:val="000000"/>
      <w:kern w:val="0"/>
      <w:szCs w:val="21"/>
    </w:rPr>
  </w:style>
  <w:style w:type="character" w:customStyle="1" w:styleId="font01">
    <w:name w:val="font01"/>
    <w:basedOn w:val="DefaultParagraphFont"/>
    <w:rPr>
      <w:rFonts w:ascii="Arial" w:hAnsi="Arial" w:cs="Arial" w:hint="default"/>
      <w:color w:val="000000"/>
      <w:sz w:val="20"/>
      <w:szCs w:val="20"/>
      <w:u w:val="none"/>
    </w:rPr>
  </w:style>
  <w:style w:type="character" w:customStyle="1" w:styleId="font11">
    <w:name w:val="font11"/>
    <w:basedOn w:val="DefaultParagraphFon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598</Words>
  <Characters>3413</Characters>
  <Application>Microsoft Office Word</Application>
  <DocSecurity>0</DocSecurity>
  <Lines>28</Lines>
  <Paragraphs>8</Paragraphs>
  <ScaleCrop>false</ScaleCrop>
  <Company>微软中国</Company>
  <LinksUpToDate>false</LinksUpToDate>
  <CharactersWithSpaces>4003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四川省财政厅2011年部门预算编制说明</dc:title>
  <dc:creator>赵树子</dc:creator>
  <cp:lastModifiedBy>???</cp:lastModifiedBy>
  <cp:revision>130</cp:revision>
  <cp:lastPrinted>2019-06-21T10:52:36Z</cp:lastPrinted>
  <dcterms:created xsi:type="dcterms:W3CDTF">2013-05-09T09:41:00Z</dcterms:created>
  <dcterms:modified xsi:type="dcterms:W3CDTF">2019-10-09T01:58:37Z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