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维西县水务局202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hAnsi="华文中宋" w:eastAsia="方正小标宋简体"/>
          <w:spacing w:val="14"/>
          <w:sz w:val="44"/>
          <w:szCs w:val="44"/>
        </w:rPr>
        <w:t>预算重点领域财政项目文本公开</w:t>
      </w:r>
    </w:p>
    <w:bookmarkEnd w:id="0"/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>
      <w:pPr>
        <w:widowControl/>
        <w:numPr>
          <w:ilvl w:val="0"/>
          <w:numId w:val="1"/>
        </w:numPr>
        <w:ind w:left="-10" w:leftChars="0" w:firstLine="640" w:firstLineChars="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项目名称</w:t>
      </w:r>
    </w:p>
    <w:p>
      <w:pPr>
        <w:widowControl/>
        <w:spacing w:line="360" w:lineRule="auto"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维西县水务局河长制经费</w:t>
      </w:r>
    </w:p>
    <w:p>
      <w:pPr>
        <w:widowControl/>
        <w:numPr>
          <w:ilvl w:val="0"/>
          <w:numId w:val="1"/>
        </w:numPr>
        <w:ind w:left="-10" w:leftChars="0" w:firstLine="640" w:firstLineChars="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立项依据</w:t>
      </w:r>
    </w:p>
    <w:p>
      <w:pPr>
        <w:pStyle w:val="6"/>
        <w:ind w:firstLine="640" w:firstLineChars="200"/>
        <w:jc w:val="left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维西县水务局河长制经费立项依据为：十七届县人民政府第十一次常务会议纪要。</w:t>
      </w:r>
    </w:p>
    <w:p>
      <w:pPr>
        <w:widowControl/>
        <w:numPr>
          <w:ilvl w:val="0"/>
          <w:numId w:val="1"/>
        </w:numPr>
        <w:ind w:left="-10" w:leftChars="0" w:firstLine="640" w:firstLineChars="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项目实施单位</w:t>
      </w:r>
    </w:p>
    <w:p>
      <w:pPr>
        <w:widowControl/>
        <w:spacing w:line="360" w:lineRule="auto"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实施单位为维西傈僳族自治县水务局。</w:t>
      </w:r>
    </w:p>
    <w:p>
      <w:pPr>
        <w:widowControl/>
        <w:numPr>
          <w:ilvl w:val="0"/>
          <w:numId w:val="0"/>
        </w:numPr>
        <w:ind w:left="630" w:leftChars="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项目基本概况 </w:t>
      </w:r>
      <w:r>
        <w:rPr>
          <w:rFonts w:hint="eastAsia" w:eastAsia="仿宋_GB2312"/>
          <w:kern w:val="0"/>
          <w:sz w:val="32"/>
          <w:szCs w:val="32"/>
        </w:rPr>
        <w:t xml:space="preserve">    </w:t>
      </w:r>
    </w:p>
    <w:p>
      <w:pPr>
        <w:widowControl/>
        <w:ind w:firstLine="640" w:firstLineChars="200"/>
        <w:jc w:val="left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维西县水务局河长制项目基本概况：认真贯彻落实党中央、国务院和省委、省政府的重大决策部署，结合我县实际，狠抓河长制组织责任体系、制度措施体系等建设，确保了县、乡（镇）两级工作方案到位、三级组织体系和责任落实到位，相关制度和政策措施落实到位，监督监管和考核评估到位“四个到位”，全面建立了县、乡（镇）、村（社区）三级河长体系，基本构建了责任明确、协调有序、监管严格、保障有力的河湖库渠管理机制，使河流、湖库、渠道都有了“河长”，在河湖库渠岸线明显位置已全部竖立河长制公示牌，实现了2017年全面建立河长制工作目标，全县全面推行河长制工作取得了阶段性成效，完成了省委、省政府确定的第一阶段工作，2017年12月5日全州全面推行河长制工作通过了州级检查验收考核，积极开展对乡（镇）河长制工作的验收考核工作。由此，自步入2018年以来，我县河长制工作从从“见河长”转入“见行动”阶段。根据《迪庆藏族自治州全面推行河长制工作方案》和中共中央维西县委办公室 维西县人民政府办公室关于印发《维西县全面全面推行河长制实施方案》的通知维办发(2017)26号文件精神，我县河长制办公室领导小组办公室于2017年6月19日成立维办通（2017）54号。由于各成员单位在河长办公室办公，工作经费紧张。为了下一步我县河长制工作的全面深入开展，特申请维西县人民政府给予解决河长制办公室工作经费的请求，并将此项经费纳入预算。</w:t>
      </w:r>
    </w:p>
    <w:p>
      <w:pPr>
        <w:widowControl/>
        <w:numPr>
          <w:ilvl w:val="0"/>
          <w:numId w:val="1"/>
        </w:numPr>
        <w:ind w:left="-10" w:leftChars="0" w:firstLine="640" w:firstLineChars="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项目实施内容</w:t>
      </w:r>
    </w:p>
    <w:p>
      <w:pPr>
        <w:widowControl/>
        <w:numPr>
          <w:ilvl w:val="0"/>
          <w:numId w:val="0"/>
        </w:numPr>
        <w:ind w:left="630" w:leftChars="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维西县水务局河长制项目实施内容：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1.办公用品、宣传用品采购120040</w:t>
      </w:r>
      <w:r>
        <w:rPr>
          <w:rFonts w:hint="eastAsia" w:eastAsia="仿宋_GB2312"/>
          <w:kern w:val="0"/>
          <w:sz w:val="32"/>
          <w:szCs w:val="32"/>
        </w:rPr>
        <w:t>元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2.公示牌更换（新设置河长制公示牌及画布）54400</w:t>
      </w:r>
      <w:r>
        <w:rPr>
          <w:rFonts w:hint="eastAsia" w:eastAsia="仿宋_GB2312"/>
          <w:kern w:val="0"/>
          <w:sz w:val="32"/>
          <w:szCs w:val="32"/>
        </w:rPr>
        <w:t>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3.公示牌更换（更换画布）2340</w:t>
      </w:r>
      <w:r>
        <w:rPr>
          <w:rFonts w:hint="eastAsia" w:eastAsia="仿宋_GB2312"/>
          <w:kern w:val="0"/>
          <w:sz w:val="32"/>
          <w:szCs w:val="32"/>
        </w:rPr>
        <w:t>元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4.县级河流巡河清河行动、“四乱”问题及遥感图斑复核清理整治63720元；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5.疑似“ 四乱 ”问题、河道非法采砂执法22000元；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6.第三方测量服务（含“四乱”、河道非法采砂测量）：37500元。</w:t>
      </w:r>
    </w:p>
    <w:p>
      <w:pPr>
        <w:pStyle w:val="3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widowControl/>
        <w:numPr>
          <w:ilvl w:val="0"/>
          <w:numId w:val="0"/>
        </w:numPr>
        <w:ind w:left="630" w:leftChars="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kern w:val="0"/>
          <w:sz w:val="32"/>
          <w:szCs w:val="32"/>
        </w:rPr>
        <w:t>资金安排情况</w:t>
      </w:r>
    </w:p>
    <w:p>
      <w:pPr>
        <w:widowControl/>
        <w:spacing w:line="360" w:lineRule="auto"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维西县水务局河长制项目已纳入年初预算，从2017年起每年安排300000.00元工作经费；</w:t>
      </w:r>
    </w:p>
    <w:p>
      <w:pPr>
        <w:widowControl/>
        <w:numPr>
          <w:ilvl w:val="0"/>
          <w:numId w:val="0"/>
        </w:numPr>
        <w:ind w:left="630" w:leftChars="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七、项目实施计划</w:t>
      </w:r>
    </w:p>
    <w:p>
      <w:pPr>
        <w:widowControl/>
        <w:spacing w:line="360" w:lineRule="auto"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维西县水务局河长制项目实施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计划</w:t>
      </w:r>
      <w:r>
        <w:rPr>
          <w:rFonts w:hint="eastAsia" w:eastAsia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1.办公用品、宣传用品采购120040</w:t>
      </w:r>
      <w:r>
        <w:rPr>
          <w:rFonts w:hint="eastAsia" w:eastAsia="仿宋_GB2312"/>
          <w:kern w:val="0"/>
          <w:sz w:val="32"/>
          <w:szCs w:val="32"/>
        </w:rPr>
        <w:t>元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2.公示牌更换（新设置河长制公示牌及画布）54400</w:t>
      </w:r>
      <w:r>
        <w:rPr>
          <w:rFonts w:hint="eastAsia" w:eastAsia="仿宋_GB2312"/>
          <w:kern w:val="0"/>
          <w:sz w:val="32"/>
          <w:szCs w:val="32"/>
        </w:rPr>
        <w:t>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3.公示牌更换（更换画布）2340</w:t>
      </w:r>
      <w:r>
        <w:rPr>
          <w:rFonts w:hint="eastAsia" w:eastAsia="仿宋_GB2312"/>
          <w:kern w:val="0"/>
          <w:sz w:val="32"/>
          <w:szCs w:val="32"/>
        </w:rPr>
        <w:t>元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4.县级河流巡河清河行动、“四乱”问题及遥感图斑复核清理整治63720元；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5.疑似“ 四乱 ”问题、河道非法采砂执法22000元；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6.第三方测量服务（含“四乱”、河道非法采砂测量）：37500元。</w:t>
      </w:r>
    </w:p>
    <w:p>
      <w:pPr>
        <w:widowControl/>
        <w:numPr>
          <w:ilvl w:val="0"/>
          <w:numId w:val="0"/>
        </w:numPr>
        <w:ind w:left="630" w:leftChars="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kern w:val="0"/>
          <w:sz w:val="32"/>
          <w:szCs w:val="32"/>
        </w:rPr>
        <w:t>项目实施成效</w:t>
      </w:r>
    </w:p>
    <w:p>
      <w:pPr>
        <w:widowControl/>
        <w:numPr>
          <w:ilvl w:val="0"/>
          <w:numId w:val="0"/>
        </w:numPr>
        <w:spacing w:line="360" w:lineRule="auto"/>
        <w:ind w:firstLine="320" w:firstLineChars="100"/>
        <w:jc w:val="lef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</w:rPr>
        <w:t>维西县水务局河长制项目成效</w:t>
      </w:r>
      <w:r>
        <w:rPr>
          <w:rFonts w:hint="eastAsia" w:eastAsia="仿宋_GB2312"/>
          <w:kern w:val="0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1.通过采购办公用品，优化了河长制日常办公的硬件条件，保障了各工作环节高效运转。宣传用品的配置，为后续开展进乡村、进学校、进企业的护河宣传活动提供了物料支撑，扩大了河长制社会知晓面。</w:t>
      </w:r>
    </w:p>
    <w:p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完成河长制公示牌新设置及画布更换工作后，全县河道沿线的公示标识实现了统一规范、信息准确。群众可以通过公示牌快速获取河长信息、监督举报方式、畅通了公众参与河湖管护的渠道，提升了社会监督效能。</w:t>
      </w:r>
    </w:p>
    <w:p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3.开展巡河清河及“四乱”问题复核清理整治，有效清除了河道行洪障碍，改善了水体生态，提升了河道防洪安全保障能力。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4.针对“四乱”及非法采砂的专项执法行动，依法查处了多起违规行为，有力遏制了破坏生态的势头，维护了河湖管理秩序。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5.第三方测量服务为问题排查、认定提供了专业测绘数据，让问题定位更精准、整改验收更科学、提升了河长制工作的数值化、精细化管理水平。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通过本项目的实施，全县河长制工作从“有名”向“有实”“有能”持续转变，部门联动、公众参与的河湖管护长效机制进一步巩固，为全县河湖生态保护和高质量发展筑牢了坚实基础。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0CB686"/>
    <w:multiLevelType w:val="singleLevel"/>
    <w:tmpl w:val="650CB686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OWZmZDM5ZDNkMjdmYjY1N2ZkMmNkZTUzYmNkNzMifQ=="/>
  </w:docVars>
  <w:rsids>
    <w:rsidRoot w:val="65377FE2"/>
    <w:rsid w:val="6537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unhideWhenUsed/>
    <w:uiPriority w:val="0"/>
  </w:style>
  <w:style w:type="paragraph" w:customStyle="1" w:styleId="6">
    <w:name w:val="BodyText"/>
    <w:basedOn w:val="1"/>
    <w:qFormat/>
    <w:uiPriority w:val="0"/>
    <w:pPr>
      <w:jc w:val="center"/>
      <w:textAlignment w:val="baseline"/>
    </w:pPr>
    <w:rPr>
      <w:rFonts w:ascii="宋体" w:hAnsi="宋体" w:eastAsia="宋体"/>
      <w:color w:val="000000"/>
      <w:kern w:val="0"/>
      <w:sz w:val="24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迪庆州维西县党政机关单位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2026-01-29T07:15:00Z</dcterms:created>
  <dc:creator>秋沙</dc:creator>
  <cp:lastModifiedBy>秋沙</cp:lastModifiedBy>
  <dcterms:modified xsi:type="dcterms:W3CDTF">2026-01-29T07:15:39Z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CEDDB0E9D1EA4BBDB7B078DE742B2655</vt:lpwstr>
  </property>
</Properties>
</file>